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22" w:rsidRDefault="00B952B2">
      <w:pPr>
        <w:pStyle w:val="Style12"/>
        <w:kinsoku w:val="0"/>
        <w:autoSpaceDE/>
        <w:autoSpaceDN/>
        <w:adjustRightInd/>
        <w:spacing w:before="216" w:line="211" w:lineRule="auto"/>
        <w:jc w:val="center"/>
        <w:rPr>
          <w:rStyle w:val="CharacterStyle4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RESOLUCION TAT- No 1453-05.</w:t>
      </w:r>
    </w:p>
    <w:p w:rsidR="003C5D22" w:rsidRDefault="00B952B2">
      <w:pPr>
        <w:pStyle w:val="Style12"/>
        <w:kinsoku w:val="0"/>
        <w:autoSpaceDE/>
        <w:autoSpaceDN/>
        <w:adjustRightInd/>
        <w:spacing w:before="252"/>
        <w:ind w:left="72" w:right="216"/>
        <w:rPr>
          <w:rStyle w:val="CharacterStyle4"/>
          <w:rFonts w:ascii="Tahoma" w:hAnsi="Tahoma" w:cs="Tahoma"/>
          <w:spacing w:val="17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1"/>
          <w:w w:val="105"/>
          <w:sz w:val="21"/>
          <w:szCs w:val="21"/>
          <w:lang w:val="es-ES" w:eastAsia="es-ES"/>
        </w:rPr>
        <w:t xml:space="preserve">TRIBUNAL ADMINISTRATIVO DE TRANSPORTE. </w:t>
      </w:r>
      <w:r>
        <w:rPr>
          <w:rStyle w:val="CharacterStyle4"/>
          <w:rFonts w:ascii="Tahoma" w:hAnsi="Tahoma" w:cs="Tahoma"/>
          <w:spacing w:val="-1"/>
          <w:lang w:val="es-ES" w:eastAsia="es-ES"/>
        </w:rPr>
        <w:t xml:space="preserve">San José, a las quince </w:t>
      </w:r>
      <w:r>
        <w:rPr>
          <w:rStyle w:val="CharacterStyle4"/>
          <w:rFonts w:ascii="Tahoma" w:hAnsi="Tahoma" w:cs="Tahoma"/>
          <w:spacing w:val="17"/>
          <w:lang w:val="es-ES" w:eastAsia="es-ES"/>
        </w:rPr>
        <w:t>horas del catorce de diciembre del dos mil cinco.-</w:t>
      </w:r>
    </w:p>
    <w:p w:rsidR="003C5D22" w:rsidRDefault="00B952B2">
      <w:pPr>
        <w:pStyle w:val="Style12"/>
        <w:kinsoku w:val="0"/>
        <w:autoSpaceDE/>
        <w:autoSpaceDN/>
        <w:adjustRightInd/>
        <w:spacing w:before="288"/>
        <w:ind w:left="72" w:right="216"/>
        <w:jc w:val="both"/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Se conoce </w:t>
      </w:r>
      <w:r>
        <w:rPr>
          <w:rStyle w:val="CharacterStyle4"/>
          <w:rFonts w:ascii="Verdana" w:hAnsi="Verdana" w:cs="Verdana"/>
          <w:b/>
          <w:bCs/>
          <w:spacing w:val="11"/>
          <w:sz w:val="17"/>
          <w:szCs w:val="17"/>
          <w:lang w:val="es-ES" w:eastAsia="es-ES"/>
        </w:rPr>
        <w:t xml:space="preserve">RECURSO DE APELACIÓN </w:t>
      </w:r>
      <w:r>
        <w:rPr>
          <w:rStyle w:val="CharacterStyle4"/>
          <w:rFonts w:ascii="Tahoma" w:hAnsi="Tahoma" w:cs="Tahoma"/>
          <w:b/>
          <w:bCs/>
          <w:spacing w:val="11"/>
          <w:sz w:val="18"/>
          <w:szCs w:val="18"/>
          <w:lang w:val="es-ES" w:eastAsia="es-ES"/>
        </w:rPr>
        <w:t xml:space="preserve">EN </w:t>
      </w:r>
      <w:r>
        <w:rPr>
          <w:rStyle w:val="CharacterStyle4"/>
          <w:rFonts w:ascii="Verdana" w:hAnsi="Verdana" w:cs="Verdana"/>
          <w:b/>
          <w:bCs/>
          <w:spacing w:val="11"/>
          <w:sz w:val="17"/>
          <w:szCs w:val="17"/>
          <w:lang w:val="es-ES" w:eastAsia="es-ES"/>
        </w:rPr>
        <w:t xml:space="preserve">SUBSIDIO,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interpuesto por el señor </w:t>
      </w:r>
      <w:r w:rsidR="001E4D93">
        <w:rPr>
          <w:rStyle w:val="CharacterStyle4"/>
          <w:rFonts w:ascii="Verdana" w:hAnsi="Verdana" w:cs="Verdana"/>
          <w:b/>
          <w:bCs/>
          <w:spacing w:val="12"/>
          <w:sz w:val="17"/>
          <w:szCs w:val="17"/>
          <w:lang w:val="es-ES" w:eastAsia="es-ES"/>
        </w:rPr>
        <w:t>FRM</w:t>
      </w:r>
      <w:r>
        <w:rPr>
          <w:rStyle w:val="CharacterStyle4"/>
          <w:rFonts w:ascii="Verdana" w:hAnsi="Verdana" w:cs="Verdana"/>
          <w:b/>
          <w:bCs/>
          <w:spacing w:val="12"/>
          <w:sz w:val="17"/>
          <w:szCs w:val="17"/>
          <w:lang w:val="es-ES" w:eastAsia="es-ES"/>
        </w:rPr>
        <w:t xml:space="preserve">,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cédula de identidad número …, </w:t>
      </w:r>
      <w:r>
        <w:rPr>
          <w:rStyle w:val="CharacterStyle4"/>
          <w:rFonts w:ascii="Verdana" w:hAnsi="Verdana" w:cs="Verdana"/>
          <w:b/>
          <w:bCs/>
          <w:spacing w:val="12"/>
          <w:u w:val="single"/>
          <w:lang w:val="es-ES" w:eastAsia="es-ES"/>
        </w:rPr>
        <w:t xml:space="preserve">en su  </w:t>
      </w:r>
      <w:r>
        <w:rPr>
          <w:rStyle w:val="CharacterStyle4"/>
          <w:rFonts w:ascii="Verdana" w:hAnsi="Verdana" w:cs="Verdana"/>
          <w:b/>
          <w:bCs/>
          <w:spacing w:val="2"/>
          <w:u w:val="single"/>
          <w:lang w:val="es-ES" w:eastAsia="es-ES"/>
        </w:rPr>
        <w:t xml:space="preserve">condición de Apoderado Generalísimo sin Límite de suma del señor </w:t>
      </w:r>
      <w:r w:rsidR="001E4D93"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>VRV</w:t>
      </w:r>
      <w:r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>,</w:t>
      </w:r>
      <w:r w:rsidR="001E4D93">
        <w:rPr>
          <w:rStyle w:val="CharacterStyle4"/>
          <w:rFonts w:ascii="Verdana" w:hAnsi="Verdana" w:cs="Verdana"/>
          <w:b/>
          <w:bCs/>
          <w:spacing w:val="6"/>
          <w:u w:val="single"/>
          <w:lang w:val="es-ES" w:eastAsia="es-ES"/>
        </w:rPr>
        <w:t xml:space="preserve"> cédula</w:t>
      </w:r>
      <w:r>
        <w:rPr>
          <w:rStyle w:val="CharacterStyle4"/>
          <w:rFonts w:ascii="Tahoma" w:hAnsi="Tahoma" w:cs="Tahoma"/>
          <w:spacing w:val="6"/>
          <w:lang w:val="es-ES" w:eastAsia="es-ES"/>
        </w:rPr>
        <w:t xml:space="preserve"> de </w:t>
      </w:r>
      <w:r w:rsidR="001E4D93">
        <w:rPr>
          <w:rStyle w:val="CharacterStyle4"/>
          <w:rFonts w:ascii="Tahoma" w:hAnsi="Tahoma" w:cs="Tahoma"/>
          <w:spacing w:val="6"/>
          <w:lang w:val="es-ES" w:eastAsia="es-ES"/>
        </w:rPr>
        <w:t>identidad</w:t>
      </w:r>
      <w:r>
        <w:rPr>
          <w:rStyle w:val="CharacterStyle4"/>
          <w:rFonts w:ascii="Tahoma" w:hAnsi="Tahoma" w:cs="Tahoma"/>
          <w:spacing w:val="6"/>
          <w:lang w:val="es-ES" w:eastAsia="es-ES"/>
        </w:rPr>
        <w:t xml:space="preserve"> número </w:t>
      </w:r>
      <w:r w:rsidR="001E4D93">
        <w:rPr>
          <w:rStyle w:val="CharacterStyle4"/>
          <w:rFonts w:ascii="Tahoma" w:hAnsi="Tahoma" w:cs="Tahoma"/>
          <w:spacing w:val="6"/>
          <w:lang w:val="es-ES" w:eastAsia="es-ES"/>
        </w:rPr>
        <w:t>…</w:t>
      </w:r>
      <w:r>
        <w:rPr>
          <w:rStyle w:val="CharacterStyle4"/>
          <w:rFonts w:ascii="Tahoma" w:hAnsi="Tahoma" w:cs="Tahoma"/>
          <w:spacing w:val="6"/>
          <w:lang w:val="es-ES" w:eastAsia="es-ES"/>
        </w:rPr>
        <w:t xml:space="preserve">, ( según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certifica la Licenciada </w:t>
      </w:r>
      <w:r w:rsidR="001E4D93">
        <w:rPr>
          <w:rStyle w:val="CharacterStyle4"/>
          <w:rFonts w:ascii="Tahoma" w:hAnsi="Tahoma" w:cs="Tahoma"/>
          <w:spacing w:val="14"/>
          <w:lang w:val="es-ES" w:eastAsia="es-ES"/>
        </w:rPr>
        <w:t xml:space="preserve">HVA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véase folio 51 del expediente administrativo) quien es oferente en el "Primer Concurso Especial Abreviado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para el Otorgamiento de Concesiones de Servicio Público de Trasporte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Remunerado de Personas en Vehículos Modalidad Taxi", contra el artículo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número 14 de la sesión ordinaria 13-2003, del </w:t>
      </w:r>
      <w:r>
        <w:rPr>
          <w:rStyle w:val="CharacterStyle4"/>
          <w:rFonts w:ascii="Verdana" w:hAnsi="Verdana" w:cs="Verdana"/>
          <w:b/>
          <w:bCs/>
          <w:spacing w:val="14"/>
          <w:sz w:val="17"/>
          <w:szCs w:val="17"/>
          <w:lang w:val="es-ES" w:eastAsia="es-ES"/>
        </w:rPr>
        <w:t xml:space="preserve">CONSEJO DE TRANSPORTE </w:t>
      </w:r>
      <w:r>
        <w:rPr>
          <w:rStyle w:val="CharacterStyle4"/>
          <w:rFonts w:ascii="Tahoma" w:hAnsi="Tahoma" w:cs="Tahoma"/>
          <w:b/>
          <w:bCs/>
          <w:spacing w:val="12"/>
          <w:sz w:val="18"/>
          <w:szCs w:val="18"/>
          <w:lang w:val="es-ES" w:eastAsia="es-ES"/>
        </w:rPr>
        <w:t xml:space="preserve">PÚBLICO,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que le fuera notificado el 3 de junio de 2003, y tramitado en este </w:t>
      </w:r>
      <w:r>
        <w:rPr>
          <w:rStyle w:val="CharacterStyle4"/>
          <w:rFonts w:ascii="Tahoma" w:hAnsi="Tahoma" w:cs="Tahoma"/>
          <w:spacing w:val="-2"/>
          <w:lang w:val="es-ES" w:eastAsia="es-ES"/>
        </w:rPr>
        <w:t xml:space="preserve">Despacho bajo </w:t>
      </w:r>
      <w:r>
        <w:rPr>
          <w:rStyle w:val="CharacterStyle4"/>
          <w:rFonts w:ascii="Verdana" w:hAnsi="Verdana" w:cs="Verdana"/>
          <w:b/>
          <w:bCs/>
          <w:spacing w:val="-2"/>
          <w:w w:val="105"/>
          <w:sz w:val="21"/>
          <w:szCs w:val="21"/>
          <w:lang w:val="es-ES" w:eastAsia="es-ES"/>
        </w:rPr>
        <w:t>Expediente Administrativo No. TAT-072-04</w:t>
      </w:r>
    </w:p>
    <w:p w:rsidR="003C5D22" w:rsidRDefault="00B952B2">
      <w:pPr>
        <w:pStyle w:val="Style12"/>
        <w:kinsoku w:val="0"/>
        <w:autoSpaceDE/>
        <w:autoSpaceDN/>
        <w:adjustRightInd/>
        <w:spacing w:before="360" w:line="189" w:lineRule="auto"/>
        <w:ind w:left="3240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RESULTANDO:</w:t>
      </w:r>
    </w:p>
    <w:p w:rsidR="003C5D22" w:rsidRDefault="00B952B2">
      <w:pPr>
        <w:pStyle w:val="Style12"/>
        <w:kinsoku w:val="0"/>
        <w:autoSpaceDE/>
        <w:autoSpaceDN/>
        <w:adjustRightInd/>
        <w:spacing w:before="252"/>
        <w:ind w:left="72" w:right="216"/>
        <w:jc w:val="both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PRIMERO: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Que con fecha 27 de junio de 2002, el señor </w:t>
      </w:r>
      <w:r w:rsidR="001E4D93">
        <w:rPr>
          <w:rStyle w:val="CharacterStyle4"/>
          <w:rFonts w:ascii="Tahoma" w:hAnsi="Tahoma" w:cs="Tahoma"/>
          <w:spacing w:val="14"/>
          <w:lang w:val="es-ES" w:eastAsia="es-ES"/>
        </w:rPr>
        <w:t>FRM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 presenta, ante el Consejo de Transporte Público, formal solicitud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para que se le adjudique directamente a él la concesión de una placa de </w:t>
      </w:r>
      <w:r>
        <w:rPr>
          <w:rStyle w:val="CharacterStyle4"/>
          <w:rFonts w:ascii="Tahoma" w:hAnsi="Tahoma" w:cs="Tahoma"/>
          <w:spacing w:val="24"/>
          <w:lang w:val="es-ES" w:eastAsia="es-ES"/>
        </w:rPr>
        <w:t xml:space="preserve">taxi, en razón de la oferta número 033552 que habría presentado en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nombre de su padre </w:t>
      </w:r>
      <w:r w:rsidR="001E4D93">
        <w:rPr>
          <w:rStyle w:val="CharacterStyle4"/>
          <w:rFonts w:ascii="Tahoma" w:hAnsi="Tahoma" w:cs="Tahoma"/>
          <w:spacing w:val="18"/>
          <w:lang w:val="es-ES" w:eastAsia="es-ES"/>
        </w:rPr>
        <w:t>VHRV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, por contar con un poder 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generalísimo otorgado por éste. Manifiesta </w:t>
      </w:r>
      <w:r w:rsidR="001E4D93">
        <w:rPr>
          <w:rStyle w:val="CharacterStyle4"/>
          <w:rFonts w:ascii="Tahoma" w:hAnsi="Tahoma" w:cs="Tahoma"/>
          <w:spacing w:val="20"/>
          <w:lang w:val="es-ES" w:eastAsia="es-ES"/>
        </w:rPr>
        <w:t>RM</w:t>
      </w:r>
      <w:r>
        <w:rPr>
          <w:rStyle w:val="CharacterStyle4"/>
          <w:rFonts w:ascii="Tahoma" w:hAnsi="Tahoma" w:cs="Tahoma"/>
          <w:spacing w:val="20"/>
          <w:lang w:val="es-ES" w:eastAsia="es-ES"/>
        </w:rPr>
        <w:t xml:space="preserve">, que su padre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se ausentó del núcleo familiar y dado que él tenía el poder otorgado por </w:t>
      </w:r>
      <w:r>
        <w:rPr>
          <w:rStyle w:val="CharacterStyle4"/>
          <w:rFonts w:ascii="Tahoma" w:hAnsi="Tahoma" w:cs="Tahoma"/>
          <w:spacing w:val="27"/>
          <w:lang w:val="es-ES" w:eastAsia="es-ES"/>
        </w:rPr>
        <w:t xml:space="preserve">éste presentó la oferta a nombre de su progenitor, sin embargo, al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encontrarse vencida la Licencia de conducir de su padre continuó realizando los trámites en nombre propio. Que dado las dificultades económicas de su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familia y ya que el Taxi es el medio familiar de subsistencia solicita se le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 xml:space="preserve">otorgue a él en lo personal la concesión de taxi. (Véase folios del 100 al 101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del expediente administrativo)</w:t>
      </w:r>
    </w:p>
    <w:p w:rsidR="003C5D22" w:rsidRDefault="00B952B2">
      <w:pPr>
        <w:pStyle w:val="Style12"/>
        <w:kinsoku w:val="0"/>
        <w:autoSpaceDE/>
        <w:autoSpaceDN/>
        <w:adjustRightInd/>
        <w:spacing w:before="360"/>
        <w:ind w:left="72" w:right="216"/>
        <w:jc w:val="both"/>
        <w:rPr>
          <w:rStyle w:val="CharacterStyle4"/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4"/>
          <w:w w:val="105"/>
          <w:sz w:val="21"/>
          <w:szCs w:val="21"/>
          <w:lang w:val="es-ES" w:eastAsia="es-ES"/>
        </w:rPr>
        <w:t xml:space="preserve">SEGUNDO: </w:t>
      </w:r>
      <w:r>
        <w:rPr>
          <w:rStyle w:val="CharacterStyle4"/>
          <w:rFonts w:ascii="Tahoma" w:hAnsi="Tahoma" w:cs="Tahoma"/>
          <w:spacing w:val="4"/>
          <w:lang w:val="es-ES" w:eastAsia="es-ES"/>
        </w:rPr>
        <w:t xml:space="preserve">La Junta Directiva del </w:t>
      </w:r>
      <w:r>
        <w:rPr>
          <w:rStyle w:val="CharacterStyle4"/>
          <w:rFonts w:ascii="Verdana" w:hAnsi="Verdana" w:cs="Verdana"/>
          <w:b/>
          <w:bCs/>
          <w:spacing w:val="4"/>
          <w:sz w:val="17"/>
          <w:szCs w:val="17"/>
          <w:lang w:val="es-ES" w:eastAsia="es-ES"/>
        </w:rPr>
        <w:t xml:space="preserve">CONSEJO DE TRANSPORTE </w:t>
      </w:r>
      <w:r>
        <w:rPr>
          <w:rStyle w:val="CharacterStyle4"/>
          <w:rFonts w:ascii="Tahoma" w:hAnsi="Tahoma" w:cs="Tahoma"/>
          <w:b/>
          <w:bCs/>
          <w:spacing w:val="4"/>
          <w:sz w:val="18"/>
          <w:szCs w:val="18"/>
          <w:lang w:val="es-ES" w:eastAsia="es-ES"/>
        </w:rPr>
        <w:t xml:space="preserve">PÚBLICO </w:t>
      </w:r>
      <w:r>
        <w:rPr>
          <w:rStyle w:val="CharacterStyle4"/>
          <w:rFonts w:ascii="Tahoma" w:hAnsi="Tahoma" w:cs="Tahoma"/>
          <w:spacing w:val="4"/>
          <w:lang w:val="es-ES" w:eastAsia="es-ES"/>
        </w:rPr>
        <w:t xml:space="preserve">mediante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el artículo 14 de la sesión ordinaria 13-2003 celebrada el día 22 de abril de 2003 conoce el oficio 021683 de Asuntos Jurídicos de la siguiente manera. (Véase a folios 42 al 44 del expediente administrativo).</w:t>
      </w:r>
    </w:p>
    <w:p w:rsidR="003C5D22" w:rsidRDefault="00B952B2" w:rsidP="001E4D93">
      <w:pPr>
        <w:pStyle w:val="Style12"/>
        <w:kinsoku w:val="0"/>
        <w:autoSpaceDE/>
        <w:autoSpaceDN/>
        <w:adjustRightInd/>
        <w:spacing w:before="288" w:line="199" w:lineRule="auto"/>
        <w:ind w:left="851" w:right="851"/>
        <w:rPr>
          <w:rStyle w:val="CharacterStyle4"/>
          <w:rFonts w:ascii="Verdana" w:hAnsi="Verdana" w:cs="Verdana"/>
          <w:i/>
          <w:iCs/>
          <w:w w:val="110"/>
          <w:lang w:val="es-ES" w:eastAsia="es-ES"/>
        </w:rPr>
      </w:pPr>
      <w:r>
        <w:rPr>
          <w:rStyle w:val="CharacterStyle4"/>
          <w:rFonts w:ascii="Verdana" w:hAnsi="Verdana" w:cs="Verdana"/>
          <w:i/>
          <w:iCs/>
          <w:w w:val="110"/>
          <w:lang w:val="es-ES" w:eastAsia="es-ES"/>
        </w:rPr>
        <w:t>"CONSIDERANDO</w:t>
      </w:r>
    </w:p>
    <w:p w:rsidR="003C5D22" w:rsidRPr="001E4D93" w:rsidRDefault="001E4D93" w:rsidP="001E4D93">
      <w:pPr>
        <w:pStyle w:val="Style12"/>
        <w:kinsoku w:val="0"/>
        <w:autoSpaceDE/>
        <w:autoSpaceDN/>
        <w:adjustRightInd/>
        <w:spacing w:before="252"/>
        <w:ind w:left="851" w:right="851"/>
        <w:jc w:val="both"/>
        <w:rPr>
          <w:rStyle w:val="CharacterStyle2"/>
          <w:rFonts w:ascii="Verdana" w:hAnsi="Verdana" w:cs="Verdana"/>
          <w:i w:val="0"/>
          <w:iCs w:val="0"/>
          <w:spacing w:val="2"/>
          <w:lang w:val="es-ES" w:eastAsia="es-ES"/>
        </w:rPr>
      </w:pPr>
      <w:r w:rsidRPr="001E4D93">
        <w:rPr>
          <w:rStyle w:val="CharacterStyle4"/>
          <w:rFonts w:ascii="Verdana" w:hAnsi="Verdana" w:cs="Verdana"/>
          <w:i/>
          <w:iCs/>
          <w:spacing w:val="-5"/>
          <w:w w:val="110"/>
          <w:lang w:val="es-ES" w:eastAsia="es-ES"/>
        </w:rPr>
        <w:t>1</w:t>
      </w:r>
      <w:r w:rsidR="00B952B2" w:rsidRPr="001E4D93">
        <w:rPr>
          <w:rStyle w:val="CharacterStyle4"/>
          <w:rFonts w:ascii="Verdana" w:hAnsi="Verdana" w:cs="Verdana"/>
          <w:i/>
          <w:iCs/>
          <w:spacing w:val="-5"/>
          <w:w w:val="110"/>
          <w:lang w:val="es-ES" w:eastAsia="es-ES"/>
        </w:rPr>
        <w:t>.- Que mediante escrito presentado el 26 de junio del 2002, antela Secretaria Ejecutiva del Consejo de Transporte Público, el señor</w:t>
      </w:r>
      <w:r w:rsidRPr="001E4D93">
        <w:rPr>
          <w:rStyle w:val="CharacterStyle4"/>
          <w:rFonts w:ascii="Verdana" w:hAnsi="Verdana" w:cs="Verdana"/>
          <w:i/>
          <w:iCs/>
          <w:spacing w:val="-5"/>
          <w:w w:val="110"/>
          <w:lang w:val="es-ES" w:eastAsia="es-ES"/>
        </w:rPr>
        <w:t xml:space="preserve"> </w:t>
      </w:r>
      <w:r>
        <w:rPr>
          <w:rStyle w:val="CharacterStyle4"/>
          <w:rFonts w:ascii="Verdana" w:hAnsi="Verdana" w:cs="Verdana"/>
          <w:i/>
          <w:iCs/>
          <w:spacing w:val="3"/>
          <w:w w:val="110"/>
          <w:lang w:val="es-ES" w:eastAsia="es-ES"/>
        </w:rPr>
        <w:t>FRM</w:t>
      </w:r>
      <w:r w:rsidR="00B952B2" w:rsidRPr="001E4D93">
        <w:rPr>
          <w:rStyle w:val="CharacterStyle4"/>
          <w:rFonts w:ascii="Verdana" w:hAnsi="Verdana" w:cs="Verdana"/>
          <w:i/>
          <w:iCs/>
          <w:spacing w:val="3"/>
          <w:w w:val="110"/>
          <w:lang w:val="es-ES" w:eastAsia="es-ES"/>
        </w:rPr>
        <w:t xml:space="preserve"> presento formal solicitud para que se</w:t>
      </w:r>
      <w:r w:rsidRPr="001E4D93">
        <w:rPr>
          <w:rStyle w:val="CharacterStyle4"/>
          <w:rFonts w:ascii="Verdana" w:hAnsi="Verdana" w:cs="Verdana"/>
          <w:i/>
          <w:iCs/>
          <w:spacing w:val="3"/>
          <w:w w:val="110"/>
          <w:lang w:val="es-ES" w:eastAsia="es-ES"/>
        </w:rPr>
        <w:t xml:space="preserve"> </w:t>
      </w:r>
      <w:r w:rsidR="00B952B2" w:rsidRPr="001E4D93">
        <w:rPr>
          <w:rStyle w:val="CharacterStyle2"/>
          <w:rFonts w:ascii="Verdana" w:hAnsi="Verdana" w:cs="Verdana"/>
          <w:i w:val="0"/>
          <w:iCs w:val="0"/>
          <w:spacing w:val="6"/>
          <w:lang w:val="es-ES" w:eastAsia="es-ES"/>
        </w:rPr>
        <w:t xml:space="preserve">adjudique directamente a su favor la concesión de una placa de </w:t>
      </w:r>
      <w:r w:rsidR="00B952B2" w:rsidRPr="001E4D93">
        <w:rPr>
          <w:rStyle w:val="CharacterStyle2"/>
          <w:rFonts w:ascii="Verdana" w:hAnsi="Verdana" w:cs="Verdana"/>
          <w:i w:val="0"/>
          <w:iCs w:val="0"/>
          <w:spacing w:val="4"/>
          <w:lang w:val="es-ES" w:eastAsia="es-ES"/>
        </w:rPr>
        <w:t xml:space="preserve">taxi dentro del Primer Procedimiento Especial Abreviado de Taxis, </w:t>
      </w:r>
      <w:r w:rsidR="00B952B2" w:rsidRPr="001E4D93">
        <w:rPr>
          <w:rStyle w:val="CharacterStyle2"/>
          <w:rFonts w:ascii="Verdana" w:hAnsi="Verdana" w:cs="Verdana"/>
          <w:i w:val="0"/>
          <w:iCs w:val="0"/>
          <w:spacing w:val="6"/>
          <w:lang w:val="es-ES" w:eastAsia="es-ES"/>
        </w:rPr>
        <w:t xml:space="preserve">en virtud de que, según el gestionante por un error de su parte, </w:t>
      </w:r>
      <w:r w:rsidR="00B952B2" w:rsidRPr="001E4D93">
        <w:rPr>
          <w:rStyle w:val="CharacterStyle2"/>
          <w:rFonts w:ascii="Verdana" w:hAnsi="Verdana" w:cs="Verdana"/>
          <w:i w:val="0"/>
          <w:iCs w:val="0"/>
          <w:spacing w:val="5"/>
          <w:lang w:val="es-ES" w:eastAsia="es-ES"/>
        </w:rPr>
        <w:t xml:space="preserve">no presentó todos los documentos en oferta que hizo su padre, quien salió con 40 puntos, alegando que él tiene la carga de su </w:t>
      </w:r>
      <w:r w:rsidR="00B952B2" w:rsidRPr="001E4D93">
        <w:rPr>
          <w:rStyle w:val="CharacterStyle2"/>
          <w:rFonts w:ascii="Verdana" w:hAnsi="Verdana" w:cs="Verdana"/>
          <w:i w:val="0"/>
          <w:iCs w:val="0"/>
          <w:spacing w:val="2"/>
          <w:lang w:val="es-ES" w:eastAsia="es-ES"/>
        </w:rPr>
        <w:t>familia pues su padre los abandono.</w:t>
      </w:r>
    </w:p>
    <w:p w:rsidR="003C5D22" w:rsidRPr="001E4D93" w:rsidRDefault="00B952B2" w:rsidP="001E4D93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spacing w:before="36"/>
        <w:ind w:left="851" w:right="851"/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</w:pPr>
      <w:r w:rsidRPr="001E4D93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Que el señor </w:t>
      </w:r>
      <w:r w:rsidR="001E4D93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FR </w:t>
      </w:r>
      <w:r w:rsidRPr="001E4D93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no presentó en tiempo la oferta de lo Primer Procedimiento Especial Abreviado de Taxis (sic) de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acuerdo con la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lastRenderedPageBreak/>
        <w:t xml:space="preserve">Ley 7669 (sic) y el Decreto Ejecutivo N° 289913- </w:t>
      </w:r>
      <w:r w:rsidRPr="001E4D93">
        <w:rPr>
          <w:rStyle w:val="CharacterStyle2"/>
          <w:rFonts w:ascii="Verdana" w:hAnsi="Verdana" w:cs="Verdana"/>
          <w:i/>
          <w:iCs/>
          <w:spacing w:val="14"/>
          <w:lang w:val="es-ES" w:eastAsia="es-ES"/>
        </w:rPr>
        <w:t xml:space="preserve">MOPT reformado por el 29111-MOPT y Ley de Contratación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Administrativa, que definen los aspectos generales y básicos del concurso de Taxis, así como la tabla de calificaciones y el proceso </w:t>
      </w:r>
      <w:r w:rsidRPr="001E4D93">
        <w:rPr>
          <w:rStyle w:val="CharacterStyle2"/>
          <w:rFonts w:ascii="Verdana" w:hAnsi="Verdana" w:cs="Verdana"/>
          <w:i/>
          <w:iCs/>
          <w:spacing w:val="2"/>
          <w:lang w:val="es-ES" w:eastAsia="es-ES"/>
        </w:rPr>
        <w:t xml:space="preserve">de adjudicación, por lo que no resulta posible a la altura en la cual </w:t>
      </w:r>
      <w:r w:rsidRPr="001E4D93">
        <w:rPr>
          <w:rStyle w:val="CharacterStyle2"/>
          <w:rFonts w:ascii="Verdana" w:hAnsi="Verdana" w:cs="Verdana"/>
          <w:i/>
          <w:iCs/>
          <w:spacing w:val="1"/>
          <w:lang w:val="es-ES" w:eastAsia="es-ES"/>
        </w:rPr>
        <w:t xml:space="preserve">se encuentra dicho procedimiento poder enderezar o subsanar su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>gestión, ya que los plazos han vencido.</w:t>
      </w:r>
    </w:p>
    <w:p w:rsidR="003C5D22" w:rsidRPr="001E4D93" w:rsidRDefault="00B952B2" w:rsidP="001E4D93">
      <w:pPr>
        <w:pStyle w:val="Style1"/>
        <w:numPr>
          <w:ilvl w:val="0"/>
          <w:numId w:val="1"/>
        </w:numPr>
        <w:tabs>
          <w:tab w:val="clear" w:pos="360"/>
          <w:tab w:val="num" w:pos="936"/>
        </w:tabs>
        <w:kinsoku w:val="0"/>
        <w:autoSpaceDE/>
        <w:autoSpaceDN/>
        <w:spacing w:before="72"/>
        <w:ind w:left="851" w:right="851"/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</w:pPr>
      <w:r w:rsidRPr="001E4D93">
        <w:rPr>
          <w:rStyle w:val="CharacterStyle2"/>
          <w:rFonts w:ascii="Verdana" w:hAnsi="Verdana" w:cs="Verdana"/>
          <w:i/>
          <w:iCs/>
          <w:lang w:val="es-ES" w:eastAsia="es-ES"/>
        </w:rPr>
        <w:t xml:space="preserve">Que recibir la documentación que incluya a un oferente que no </w:t>
      </w:r>
      <w:r w:rsidRPr="001E4D93">
        <w:rPr>
          <w:rStyle w:val="CharacterStyle2"/>
          <w:rFonts w:ascii="Verdana" w:hAnsi="Verdana" w:cs="Verdana"/>
          <w:i/>
          <w:iCs/>
          <w:spacing w:val="14"/>
          <w:lang w:val="es-ES" w:eastAsia="es-ES"/>
        </w:rPr>
        <w:t xml:space="preserve">participó en la licitación a esta etapa del procedimiento, es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>totalmente</w:t>
      </w:r>
      <w:r w:rsidRPr="001E4D93">
        <w:rPr>
          <w:rStyle w:val="CharacterStyle2"/>
          <w:rFonts w:ascii="Arial" w:hAnsi="Arial" w:cs="Arial"/>
          <w:i/>
          <w:iCs/>
          <w:spacing w:val="3"/>
          <w:vertAlign w:val="superscript"/>
          <w:lang w:val="es-ES" w:eastAsia="es-ES"/>
        </w:rPr>
        <w:t>-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Improcedente </w:t>
      </w:r>
      <w:r w:rsidRPr="001E4D93">
        <w:rPr>
          <w:rStyle w:val="CharacterStyle2"/>
          <w:rFonts w:ascii="Tahoma" w:hAnsi="Tahoma" w:cs="Tahoma"/>
          <w:i/>
          <w:spacing w:val="3"/>
          <w:lang w:val="es-ES" w:eastAsia="es-ES"/>
        </w:rPr>
        <w:t xml:space="preserve">e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iría </w:t>
      </w:r>
      <w:r w:rsidRPr="001E4D93">
        <w:rPr>
          <w:rStyle w:val="CharacterStyle2"/>
          <w:rFonts w:ascii="Arial" w:hAnsi="Arial" w:cs="Arial"/>
          <w:i/>
          <w:iCs/>
          <w:spacing w:val="3"/>
          <w:vertAlign w:val="superscript"/>
          <w:lang w:val="es-ES" w:eastAsia="es-ES"/>
        </w:rPr>
        <w:t>-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>en</w:t>
      </w:r>
      <w:r w:rsidRPr="001E4D93">
        <w:rPr>
          <w:rStyle w:val="CharacterStyle2"/>
          <w:rFonts w:ascii="Arial" w:hAnsi="Arial" w:cs="Arial"/>
          <w:i/>
          <w:iCs/>
          <w:spacing w:val="3"/>
          <w:vertAlign w:val="superscript"/>
          <w:lang w:val="es-ES" w:eastAsia="es-ES"/>
        </w:rPr>
        <w:t>-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 contra. de los principios de - </w:t>
      </w:r>
      <w:r w:rsidRPr="001E4D93">
        <w:rPr>
          <w:rStyle w:val="CharacterStyle2"/>
          <w:rFonts w:ascii="Verdana" w:hAnsi="Verdana" w:cs="Verdana"/>
          <w:i/>
          <w:iCs/>
          <w:spacing w:val="8"/>
          <w:lang w:val="es-ES" w:eastAsia="es-ES"/>
        </w:rPr>
        <w:t xml:space="preserve">legalidad e igualdad que rigen los procedimientos de licitación </w:t>
      </w:r>
      <w:r w:rsidRPr="001E4D93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Pública, violentando el principio jurídico de que la Administración </w:t>
      </w:r>
      <w:r w:rsidRPr="001E4D93">
        <w:rPr>
          <w:rStyle w:val="CharacterStyle2"/>
          <w:rFonts w:ascii="Verdana" w:hAnsi="Verdana" w:cs="Verdana"/>
          <w:i/>
          <w:iCs/>
          <w:spacing w:val="5"/>
          <w:lang w:val="es-ES" w:eastAsia="es-ES"/>
        </w:rPr>
        <w:t xml:space="preserve">debe realizar únicamente aquellos actos que le están autorizados </w:t>
      </w:r>
      <w:r w:rsidRPr="001E4D93">
        <w:rPr>
          <w:rStyle w:val="CharacterStyle2"/>
          <w:rFonts w:ascii="Verdana" w:hAnsi="Verdana" w:cs="Verdana"/>
          <w:i/>
          <w:iCs/>
          <w:spacing w:val="13"/>
          <w:lang w:val="es-ES" w:eastAsia="es-ES"/>
        </w:rPr>
        <w:t xml:space="preserve">por la Ley y de conformidad con los artículos 3 de la Ley de </w:t>
      </w:r>
      <w:r w:rsidRPr="001E4D93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Contratación Administrativa, en relación con los artículos 11 de la </w:t>
      </w:r>
      <w:r w:rsidRPr="001E4D93">
        <w:rPr>
          <w:rStyle w:val="CharacterStyle2"/>
          <w:rFonts w:ascii="Verdana" w:hAnsi="Verdana" w:cs="Verdana"/>
          <w:i/>
          <w:iCs/>
          <w:spacing w:val="6"/>
          <w:lang w:val="es-ES" w:eastAsia="es-ES"/>
        </w:rPr>
        <w:t xml:space="preserve">Ley General de la Administración Pública y 5 del mismo numeral </w:t>
      </w:r>
      <w:r w:rsidRPr="001E4D93"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>que contempla el principio de igualdad.</w:t>
      </w:r>
    </w:p>
    <w:p w:rsidR="003C5D22" w:rsidRDefault="00B952B2" w:rsidP="001E4D93">
      <w:pPr>
        <w:pStyle w:val="Style14"/>
        <w:kinsoku w:val="0"/>
        <w:autoSpaceDE/>
        <w:autoSpaceDN/>
        <w:adjustRightInd/>
        <w:spacing w:before="360" w:line="199" w:lineRule="auto"/>
        <w:ind w:left="851" w:right="851"/>
        <w:rPr>
          <w:rFonts w:ascii="Verdana" w:hAnsi="Verdana" w:cs="Verdana"/>
          <w:b/>
          <w:bCs/>
          <w:i/>
          <w:iCs/>
          <w:spacing w:val="-8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i/>
          <w:iCs/>
          <w:spacing w:val="-8"/>
          <w:w w:val="105"/>
          <w:sz w:val="21"/>
          <w:szCs w:val="21"/>
          <w:lang w:val="es-ES" w:eastAsia="es-ES"/>
        </w:rPr>
        <w:t>POR TANTO ACUERDAN</w:t>
      </w:r>
    </w:p>
    <w:p w:rsidR="003C5D22" w:rsidRDefault="00B952B2" w:rsidP="001E4D93">
      <w:pPr>
        <w:pStyle w:val="Style1"/>
        <w:numPr>
          <w:ilvl w:val="0"/>
          <w:numId w:val="2"/>
        </w:numPr>
        <w:tabs>
          <w:tab w:val="clear" w:pos="360"/>
          <w:tab w:val="num" w:pos="936"/>
        </w:tabs>
        <w:kinsoku w:val="0"/>
        <w:autoSpaceDE/>
        <w:autoSpaceDN/>
        <w:spacing w:before="252"/>
        <w:ind w:left="851" w:right="851"/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7"/>
          <w:lang w:val="es-ES" w:eastAsia="es-ES"/>
        </w:rPr>
        <w:t xml:space="preserve">Rechazar de plano por improcedente, la gestión presentada </w:t>
      </w:r>
      <w:r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por el señor </w:t>
      </w:r>
      <w:r w:rsidR="00CE79BE"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>FRM</w:t>
      </w:r>
      <w:r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 para que se le adjudique en </w:t>
      </w:r>
      <w:r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>forma directa una concesión de taxi, sin haber concursado.</w:t>
      </w:r>
    </w:p>
    <w:p w:rsidR="003C5D22" w:rsidRDefault="00B952B2" w:rsidP="001E4D93">
      <w:pPr>
        <w:pStyle w:val="Style14"/>
        <w:numPr>
          <w:ilvl w:val="0"/>
          <w:numId w:val="2"/>
        </w:numPr>
        <w:tabs>
          <w:tab w:val="clear" w:pos="360"/>
          <w:tab w:val="num" w:pos="936"/>
          <w:tab w:val="right" w:leader="dot" w:pos="3173"/>
        </w:tabs>
        <w:kinsoku w:val="0"/>
        <w:autoSpaceDE/>
        <w:autoSpaceDN/>
        <w:adjustRightInd/>
        <w:spacing w:before="36"/>
        <w:ind w:left="851" w:right="851"/>
        <w:rPr>
          <w:rFonts w:ascii="Verdana" w:hAnsi="Verdana" w:cs="Verdana"/>
          <w:i/>
          <w:iCs/>
          <w:sz w:val="20"/>
          <w:szCs w:val="20"/>
          <w:lang w:val="es-ES" w:eastAsia="es-ES"/>
        </w:rPr>
      </w:pPr>
      <w:r>
        <w:rPr>
          <w:rFonts w:ascii="Verdana" w:hAnsi="Verdana" w:cs="Verdana"/>
          <w:i/>
          <w:iCs/>
          <w:spacing w:val="22"/>
          <w:sz w:val="20"/>
          <w:szCs w:val="20"/>
          <w:lang w:val="es-ES" w:eastAsia="es-ES"/>
        </w:rPr>
        <w:t>Comuníquese</w:t>
      </w:r>
      <w:r>
        <w:rPr>
          <w:rFonts w:ascii="Verdana" w:hAnsi="Verdana" w:cs="Verdana"/>
          <w:i/>
          <w:iCs/>
          <w:spacing w:val="22"/>
          <w:sz w:val="20"/>
          <w:szCs w:val="20"/>
          <w:lang w:val="es-ES" w:eastAsia="es-ES"/>
        </w:rPr>
        <w:tab/>
      </w:r>
    </w:p>
    <w:p w:rsidR="003C5D22" w:rsidRDefault="00B952B2">
      <w:pPr>
        <w:pStyle w:val="Style15"/>
        <w:kinsoku w:val="0"/>
        <w:autoSpaceDE/>
        <w:autoSpaceDN/>
        <w:rPr>
          <w:rStyle w:val="CharacterStyle1"/>
          <w:rFonts w:ascii="Tahoma" w:hAnsi="Tahoma" w:cs="Tahoma"/>
          <w:spacing w:val="16"/>
          <w:lang w:val="es-ES" w:eastAsia="es-ES"/>
        </w:rPr>
      </w:pPr>
      <w:r>
        <w:rPr>
          <w:rStyle w:val="CharacterStyle1"/>
          <w:rFonts w:ascii="Verdana" w:hAnsi="Verdana" w:cs="Verdana"/>
          <w:b/>
          <w:bCs/>
          <w:spacing w:val="17"/>
          <w:w w:val="105"/>
          <w:sz w:val="21"/>
          <w:szCs w:val="21"/>
          <w:lang w:val="es-ES" w:eastAsia="es-ES"/>
        </w:rPr>
        <w:t xml:space="preserve">TERCERO: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Que el señor </w:t>
      </w:r>
      <w:r w:rsidR="001E4D93">
        <w:rPr>
          <w:rStyle w:val="CharacterStyle1"/>
          <w:rFonts w:ascii="Verdana" w:hAnsi="Verdana" w:cs="Verdana"/>
          <w:spacing w:val="17"/>
          <w:sz w:val="17"/>
          <w:szCs w:val="17"/>
          <w:lang w:val="es-ES" w:eastAsia="es-ES"/>
        </w:rPr>
        <w:t>FRM</w:t>
      </w:r>
      <w:r>
        <w:rPr>
          <w:rStyle w:val="CharacterStyle1"/>
          <w:rFonts w:ascii="Verdana" w:hAnsi="Verdana" w:cs="Verdana"/>
          <w:spacing w:val="17"/>
          <w:sz w:val="17"/>
          <w:szCs w:val="17"/>
          <w:lang w:val="es-ES" w:eastAsia="es-ES"/>
        </w:rPr>
        <w:t xml:space="preserve">,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cédula de identidad </w:t>
      </w:r>
      <w:proofErr w:type="gramStart"/>
      <w:r>
        <w:rPr>
          <w:rStyle w:val="CharacterStyle1"/>
          <w:rFonts w:ascii="Tahoma" w:hAnsi="Tahoma" w:cs="Tahoma"/>
          <w:spacing w:val="19"/>
          <w:lang w:val="es-ES" w:eastAsia="es-ES"/>
        </w:rPr>
        <w:t>número …</w:t>
      </w:r>
      <w:proofErr w:type="gramEnd"/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, en su condición de Apoderado Generalísimo sin Límite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de suma del señor </w:t>
      </w:r>
      <w:r w:rsidR="001E4D93">
        <w:rPr>
          <w:rStyle w:val="CharacterStyle1"/>
          <w:rFonts w:ascii="Tahoma" w:hAnsi="Tahoma" w:cs="Tahoma"/>
          <w:spacing w:val="13"/>
          <w:lang w:val="es-ES" w:eastAsia="es-ES"/>
        </w:rPr>
        <w:t>VRV</w:t>
      </w:r>
      <w:r>
        <w:rPr>
          <w:rStyle w:val="CharacterStyle1"/>
          <w:rFonts w:ascii="Verdana" w:hAnsi="Verdana" w:cs="Verdana"/>
          <w:spacing w:val="13"/>
          <w:sz w:val="17"/>
          <w:szCs w:val="17"/>
          <w:lang w:val="es-ES" w:eastAsia="es-ES"/>
        </w:rPr>
        <w:t xml:space="preserve">,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>cédula de identidad número …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, presenta </w:t>
      </w:r>
      <w:r>
        <w:rPr>
          <w:rStyle w:val="CharacterStyle1"/>
          <w:rFonts w:ascii="Verdana" w:hAnsi="Verdana" w:cs="Verdana"/>
          <w:spacing w:val="10"/>
          <w:sz w:val="17"/>
          <w:szCs w:val="17"/>
          <w:lang w:val="es-ES" w:eastAsia="es-ES"/>
        </w:rPr>
        <w:t xml:space="preserve">RECURSO DE APELACIÓN EN </w:t>
      </w:r>
      <w:r>
        <w:rPr>
          <w:rStyle w:val="CharacterStyle1"/>
          <w:rFonts w:ascii="Tahoma" w:hAnsi="Tahoma" w:cs="Tahoma"/>
          <w:spacing w:val="10"/>
          <w:lang w:val="es-ES" w:eastAsia="es-ES"/>
        </w:rPr>
        <w:t xml:space="preserve">SUBSIDIO, contra el acuerdo número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14 de la sesión ordinaria 13-2003, que le fuera notificado el 3 de junio de 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2003 de las siguiente manera (véase folios 131 a 135 del expediente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>administrativo)</w:t>
      </w:r>
    </w:p>
    <w:p w:rsidR="003C5D22" w:rsidRDefault="00B952B2">
      <w:pPr>
        <w:pStyle w:val="Style15"/>
        <w:numPr>
          <w:ilvl w:val="0"/>
          <w:numId w:val="3"/>
        </w:numPr>
        <w:kinsoku w:val="0"/>
        <w:autoSpaceDE/>
        <w:autoSpaceDN/>
        <w:spacing w:before="324"/>
        <w:rPr>
          <w:rStyle w:val="CharacterStyle1"/>
          <w:rFonts w:ascii="Tahoma" w:hAnsi="Tahoma" w:cs="Tahoma"/>
          <w:spacing w:val="15"/>
          <w:lang w:val="es-ES" w:eastAsia="es-ES"/>
        </w:rPr>
      </w:pP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Que en base a lo establecido en el Transitorio I de la Ley 7969, así como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el decreto Ejecutivo N° 28913-MOPT modificado por el decreto Ejecutivo N° 29111-MOPT, se apersonó en tiempo a presentar la plica para que su padre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>pudiera participar y optar por una concesión de Taxi.</w:t>
      </w:r>
    </w:p>
    <w:p w:rsidR="003C5D22" w:rsidRDefault="00B952B2">
      <w:pPr>
        <w:pStyle w:val="Style15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rFonts w:ascii="Tahoma" w:hAnsi="Tahoma" w:cs="Tahoma"/>
          <w:spacing w:val="16"/>
          <w:lang w:val="es-ES" w:eastAsia="es-ES"/>
        </w:rPr>
      </w:pP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Que por omisión y error material adjuntó su licencia C-1 para conducir </w:t>
      </w:r>
      <w:r>
        <w:rPr>
          <w:rStyle w:val="CharacterStyle1"/>
          <w:rFonts w:ascii="Verdana" w:hAnsi="Verdana" w:cs="Verdana"/>
          <w:spacing w:val="14"/>
          <w:w w:val="110"/>
          <w:sz w:val="19"/>
          <w:szCs w:val="19"/>
          <w:lang w:val="es-ES" w:eastAsia="es-ES"/>
        </w:rPr>
        <w:t xml:space="preserve">Taxi </w:t>
      </w:r>
      <w:r>
        <w:rPr>
          <w:rStyle w:val="CharacterStyle1"/>
          <w:rFonts w:ascii="Verdana" w:hAnsi="Verdana" w:cs="Verdana"/>
          <w:i/>
          <w:iCs/>
          <w:spacing w:val="14"/>
          <w:lang w:val="es-ES" w:eastAsia="es-ES"/>
        </w:rPr>
        <w:t xml:space="preserve">y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no la de su padre, según lo explicó en su nota de 6 de junio de 2002,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lo cual ocasionó que se le otorgara a su padre un porcentaje de 40% y no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>de 100% como debió suceder.</w:t>
      </w:r>
    </w:p>
    <w:p w:rsidR="003C5D22" w:rsidRDefault="00B952B2">
      <w:pPr>
        <w:pStyle w:val="Style8"/>
        <w:numPr>
          <w:ilvl w:val="0"/>
          <w:numId w:val="5"/>
        </w:numPr>
        <w:kinsoku w:val="0"/>
        <w:autoSpaceDE/>
        <w:autoSpaceDN/>
        <w:spacing w:before="0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Que el Consejo de Transporte Público confunde el objeto de la nota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referida supra y deniega su solicitud para que se revise el puntaje otorgado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 la oferta de su padre, aduciendo que los plazos para la subsanación ya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habían vencido.</w:t>
      </w:r>
    </w:p>
    <w:p w:rsidR="003C5D22" w:rsidRDefault="00B952B2">
      <w:pPr>
        <w:pStyle w:val="Style8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Fonts w:ascii="Tahoma" w:hAnsi="Tahoma" w:cs="Tahoma"/>
          <w:spacing w:val="18"/>
          <w:sz w:val="20"/>
          <w:szCs w:val="20"/>
          <w:lang w:val="es-ES" w:eastAsia="es-ES"/>
        </w:rPr>
      </w:pP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Que sobre el instituto de la subsanación desea indicar que el Consejo 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Transporte Público en otras oportunidades ha acordado ampliar los plazos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para subsanar errores y omisiones tal y como consta, solo a manera 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ejemplo, en los acuerdos de las sesiones extraordinarias número 22-2001 y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34-2001.</w:t>
      </w:r>
    </w:p>
    <w:p w:rsidR="003C5D22" w:rsidRDefault="00B952B2">
      <w:pPr>
        <w:pStyle w:val="Style8"/>
        <w:numPr>
          <w:ilvl w:val="0"/>
          <w:numId w:val="5"/>
        </w:numPr>
        <w:kinsoku w:val="0"/>
        <w:autoSpaceDE/>
        <w:autoSpaceDN/>
        <w:spacing w:before="288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3"/>
          <w:sz w:val="20"/>
          <w:szCs w:val="20"/>
          <w:lang w:val="es-ES" w:eastAsia="es-ES"/>
        </w:rPr>
        <w:lastRenderedPageBreak/>
        <w:t xml:space="preserve">Que sobre la posibilidad de subsanación existe reiterada jurisprudencia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constitucional y administrativa que ha reafirmado la procedencia de </w:t>
      </w:r>
      <w:r>
        <w:rPr>
          <w:rFonts w:ascii="Tahoma" w:hAnsi="Tahoma" w:cs="Tahoma"/>
          <w:spacing w:val="32"/>
          <w:sz w:val="20"/>
          <w:szCs w:val="20"/>
          <w:lang w:val="es-ES" w:eastAsia="es-ES"/>
        </w:rPr>
        <w:t xml:space="preserve">subsanar aquellos defectos formales, como sería en este caso la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acreditación de la Licencia de Taxi de su padre para acreditar la experiencia.</w:t>
      </w:r>
    </w:p>
    <w:p w:rsidR="003C5D22" w:rsidRDefault="00B952B2">
      <w:pPr>
        <w:pStyle w:val="Style8"/>
        <w:numPr>
          <w:ilvl w:val="0"/>
          <w:numId w:val="7"/>
        </w:numPr>
        <w:tabs>
          <w:tab w:val="clear" w:pos="216"/>
          <w:tab w:val="num" w:pos="288"/>
        </w:tabs>
        <w:kinsoku w:val="0"/>
        <w:autoSpaceDE/>
        <w:autoSpaceDN/>
        <w:spacing w:before="288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Que a manera de ejemplo desea indicar que la Contraloría General de la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República </w:t>
      </w:r>
      <w:r w:rsidR="001E4D93"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en sus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>resoluciones 213-98 y 245-9S</w:t>
      </w:r>
      <w:r>
        <w:rPr>
          <w:rFonts w:ascii="Arial" w:hAnsi="Arial" w:cs="Arial"/>
          <w:spacing w:val="11"/>
          <w:sz w:val="20"/>
          <w:szCs w:val="20"/>
          <w:vertAlign w:val="superscript"/>
          <w:lang w:val="es-ES" w:eastAsia="es-ES"/>
        </w:rPr>
        <w:t>-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ha admitido abiertamente la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posibilidad de subsanar la acreditación de la experiencia.</w:t>
      </w:r>
    </w:p>
    <w:p w:rsidR="003C5D22" w:rsidRDefault="00B952B2">
      <w:pPr>
        <w:pStyle w:val="Style8"/>
        <w:numPr>
          <w:ilvl w:val="0"/>
          <w:numId w:val="6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Que de las Resoluciones referidas del Ente Contralor, el Principio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Eficacia aconseja, que, en materia concursal, el objeto último del mismo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debe estar referido a la selección de las ofertas que demuestren cumplir con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la satisfacción del fin público, por lo que debe prevalecer el contenido sobre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la forma y para ello es de recibo el instituto de la subsanación.</w:t>
      </w:r>
    </w:p>
    <w:p w:rsidR="003C5D22" w:rsidRDefault="00B952B2">
      <w:pPr>
        <w:pStyle w:val="Style8"/>
        <w:kinsoku w:val="0"/>
        <w:autoSpaceDE/>
        <w:autoSpaceDN/>
        <w:spacing w:before="288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CUARTO: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Que la Junta Directiva del CONSEJO DE TRANSPORTE PÚBLICO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mediante el artículo 6.4 de la sesión ordinaria 51-2004 celebrada el día 28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de julio de 2004 conoce el informe N° 040012 de Asuntos Jurídicos de 09 de </w:t>
      </w:r>
      <w:r>
        <w:rPr>
          <w:rFonts w:ascii="Tahoma" w:hAnsi="Tahoma" w:cs="Tahoma"/>
          <w:spacing w:val="27"/>
          <w:sz w:val="20"/>
          <w:szCs w:val="20"/>
          <w:lang w:val="es-ES" w:eastAsia="es-ES"/>
        </w:rPr>
        <w:t xml:space="preserve">enero del 2004 y dispone lo siguiente. (Véase a folios 22 al 23 del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expediente administrativo).</w:t>
      </w:r>
    </w:p>
    <w:p w:rsidR="003C5D22" w:rsidRDefault="00B952B2">
      <w:pPr>
        <w:pStyle w:val="Style12"/>
        <w:kinsoku w:val="0"/>
        <w:autoSpaceDE/>
        <w:autoSpaceDN/>
        <w:adjustRightInd/>
        <w:spacing w:before="324" w:line="208" w:lineRule="auto"/>
        <w:ind w:left="504"/>
        <w:rPr>
          <w:rStyle w:val="CharacterStyle4"/>
          <w:rFonts w:ascii="Tahoma" w:hAnsi="Tahoma" w:cs="Tahoma"/>
          <w:spacing w:val="12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>"CONSIDERANDO"</w:t>
      </w:r>
    </w:p>
    <w:p w:rsidR="003C5D22" w:rsidRDefault="00B952B2">
      <w:pPr>
        <w:pStyle w:val="Style17"/>
        <w:numPr>
          <w:ilvl w:val="0"/>
          <w:numId w:val="8"/>
        </w:numPr>
        <w:tabs>
          <w:tab w:val="clear" w:pos="288"/>
          <w:tab w:val="num" w:pos="864"/>
        </w:tabs>
        <w:kinsoku w:val="0"/>
        <w:autoSpaceDE/>
        <w:autoSpaceDN/>
        <w:spacing w:before="252"/>
        <w:ind w:right="576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Que el señor </w:t>
      </w:r>
      <w:r w:rsidR="001E4D93">
        <w:rPr>
          <w:rFonts w:ascii="Tahoma" w:hAnsi="Tahoma" w:cs="Tahoma"/>
          <w:spacing w:val="14"/>
          <w:sz w:val="20"/>
          <w:szCs w:val="20"/>
          <w:lang w:val="es-ES" w:eastAsia="es-ES"/>
        </w:rPr>
        <w:t>FRM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, portador de la cédula de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identidad </w:t>
      </w:r>
      <w:proofErr w:type="gramStart"/>
      <w:r>
        <w:rPr>
          <w:rFonts w:ascii="Tahoma" w:hAnsi="Tahoma" w:cs="Tahoma"/>
          <w:spacing w:val="25"/>
          <w:sz w:val="20"/>
          <w:szCs w:val="20"/>
          <w:lang w:val="es-ES" w:eastAsia="es-ES"/>
        </w:rPr>
        <w:t>número …</w:t>
      </w:r>
      <w:proofErr w:type="gramEnd"/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, en su condición de apoderado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generalísimo sin límite de suma del señor </w:t>
      </w:r>
      <w:r w:rsidR="001E4D93">
        <w:rPr>
          <w:rFonts w:ascii="Tahoma" w:hAnsi="Tahoma" w:cs="Tahoma"/>
          <w:spacing w:val="20"/>
          <w:sz w:val="20"/>
          <w:szCs w:val="20"/>
          <w:lang w:val="es-ES" w:eastAsia="es-ES"/>
        </w:rPr>
        <w:t>VHRV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, portado de la cédula …, personería inscrita en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sección de Personas del Registro Público, interpone recurso 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revocatoria y de apelación en subsidio contra el artículo 14 de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sesión ordinaria 13-2003 el cual denegó la reconsideración del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puntaje obtenido por su parte en la plica señalada.</w:t>
      </w:r>
    </w:p>
    <w:p w:rsidR="003C5D22" w:rsidRDefault="00B952B2">
      <w:pPr>
        <w:pStyle w:val="Style17"/>
        <w:numPr>
          <w:ilvl w:val="0"/>
          <w:numId w:val="8"/>
        </w:numPr>
        <w:tabs>
          <w:tab w:val="clear" w:pos="288"/>
          <w:tab w:val="num" w:pos="864"/>
        </w:tabs>
        <w:kinsoku w:val="0"/>
        <w:autoSpaceDE/>
        <w:autoSpaceDN/>
        <w:spacing w:before="324"/>
        <w:ind w:right="576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Que mediante artículo 14 de la sesión ordinaria 13-2004, la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Junta Directiva conoció el oficio 021683 de la Dirección de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Asuntos Jurídicos y acordó el rechazo de plano de la gestión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presentada por el señor </w:t>
      </w:r>
      <w:r w:rsidR="00CE79BE">
        <w:rPr>
          <w:rFonts w:ascii="Tahoma" w:hAnsi="Tahoma" w:cs="Tahoma"/>
          <w:spacing w:val="15"/>
          <w:sz w:val="20"/>
          <w:szCs w:val="20"/>
          <w:lang w:val="es-ES" w:eastAsia="es-ES"/>
        </w:rPr>
        <w:t>FRM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.</w:t>
      </w:r>
    </w:p>
    <w:p w:rsidR="003C5D22" w:rsidRPr="001E4D93" w:rsidRDefault="00B952B2" w:rsidP="001E4D93">
      <w:pPr>
        <w:pStyle w:val="Style17"/>
        <w:numPr>
          <w:ilvl w:val="0"/>
          <w:numId w:val="8"/>
        </w:numPr>
        <w:tabs>
          <w:tab w:val="clear" w:pos="288"/>
          <w:tab w:val="num" w:pos="864"/>
        </w:tabs>
        <w:kinsoku w:val="0"/>
        <w:autoSpaceDE/>
        <w:autoSpaceDN/>
        <w:spacing w:before="252"/>
        <w:rPr>
          <w:rFonts w:ascii="Tahoma" w:hAnsi="Tahoma" w:cs="Tahoma"/>
          <w:spacing w:val="18"/>
          <w:sz w:val="20"/>
          <w:szCs w:val="20"/>
          <w:lang w:val="es-ES" w:eastAsia="es-ES"/>
        </w:rPr>
      </w:pPr>
      <w:r w:rsidRPr="001E4D93">
        <w:rPr>
          <w:rFonts w:ascii="Tahoma" w:hAnsi="Tahoma" w:cs="Tahoma"/>
          <w:spacing w:val="27"/>
          <w:sz w:val="20"/>
          <w:szCs w:val="20"/>
          <w:lang w:val="es-ES" w:eastAsia="es-ES"/>
        </w:rPr>
        <w:t xml:space="preserve">Que analizados que fueron los documentos de la oferta </w:t>
      </w:r>
      <w:r w:rsidRPr="001E4D93"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038352, conforme a las condiciones específicas que rigen este proceso de adjudicación contenidas en el Decreto Ejecutivo N° </w:t>
      </w:r>
      <w:r w:rsidRPr="001E4D93"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28913-MOPT, tiene como hecho cierto que el señor </w:t>
      </w:r>
      <w:r w:rsidR="001E4D93">
        <w:rPr>
          <w:rFonts w:ascii="Tahoma" w:hAnsi="Tahoma" w:cs="Tahoma"/>
          <w:spacing w:val="19"/>
          <w:sz w:val="20"/>
          <w:szCs w:val="20"/>
          <w:lang w:val="es-ES" w:eastAsia="es-ES"/>
        </w:rPr>
        <w:t>VHRV</w:t>
      </w:r>
      <w:r w:rsidRPr="001E4D93"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 no adjuntó certificación de su licencia C1, ni la </w:t>
      </w:r>
      <w:r w:rsidRPr="001E4D93"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certificación de licencia del señor </w:t>
      </w:r>
      <w:r w:rsidR="001E4D93">
        <w:rPr>
          <w:rFonts w:ascii="Tahoma" w:hAnsi="Tahoma" w:cs="Tahoma"/>
          <w:spacing w:val="25"/>
          <w:sz w:val="20"/>
          <w:szCs w:val="20"/>
          <w:lang w:val="es-ES" w:eastAsia="es-ES"/>
        </w:rPr>
        <w:t>RM</w:t>
      </w:r>
      <w:r w:rsidRPr="001E4D93"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, quien es </w:t>
      </w:r>
      <w:r w:rsidRPr="001E4D93"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representante del señor </w:t>
      </w:r>
      <w:r w:rsidR="001E4D93">
        <w:rPr>
          <w:rFonts w:ascii="Tahoma" w:hAnsi="Tahoma" w:cs="Tahoma"/>
          <w:spacing w:val="16"/>
          <w:sz w:val="20"/>
          <w:szCs w:val="20"/>
          <w:lang w:val="es-ES" w:eastAsia="es-ES"/>
        </w:rPr>
        <w:t>VHRV</w:t>
      </w:r>
      <w:r w:rsidRPr="001E4D93"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, así como su </w:t>
      </w:r>
      <w:r w:rsidRPr="001E4D93"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código de conductor. Lo que el señor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RM</w:t>
      </w:r>
      <w:r w:rsidRPr="001E4D93"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 considera </w:t>
      </w:r>
      <w:r w:rsidRPr="001E4D93">
        <w:rPr>
          <w:rFonts w:ascii="Tahoma" w:hAnsi="Tahoma" w:cs="Tahoma"/>
          <w:spacing w:val="18"/>
          <w:sz w:val="20"/>
          <w:szCs w:val="20"/>
          <w:lang w:val="es-ES" w:eastAsia="es-ES"/>
        </w:rPr>
        <w:t>omisión o error material.</w:t>
      </w:r>
    </w:p>
    <w:p w:rsidR="003C5D22" w:rsidRDefault="00B952B2">
      <w:pPr>
        <w:pStyle w:val="Style17"/>
        <w:kinsoku w:val="0"/>
        <w:autoSpaceDE/>
        <w:autoSpaceDN/>
        <w:spacing w:before="288"/>
        <w:ind w:firstLine="0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4. Que para optar por lo puntos correspondientes a la continuidad </w:t>
      </w:r>
      <w:r>
        <w:rPr>
          <w:rFonts w:ascii="Tahoma" w:hAnsi="Tahoma" w:cs="Tahoma"/>
          <w:spacing w:val="11"/>
          <w:sz w:val="20"/>
          <w:szCs w:val="20"/>
          <w:lang w:val="es-ES" w:eastAsia="es-ES"/>
        </w:rPr>
        <w:t xml:space="preserve">en la prestación del servicio público se debía acreditar mediante la presentación de la licencia, igual suerte corre la habitualidad en la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prestación, la cual se acreditaba mediante la presentación de la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certificación de Código de conductor de Taxi. No obstante el señor </w:t>
      </w:r>
      <w:r w:rsidR="001E4D93">
        <w:rPr>
          <w:rFonts w:ascii="Tahoma" w:hAnsi="Tahoma" w:cs="Tahoma"/>
          <w:spacing w:val="18"/>
          <w:sz w:val="20"/>
          <w:szCs w:val="20"/>
          <w:lang w:val="es-ES" w:eastAsia="es-ES"/>
        </w:rPr>
        <w:t>VHRV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 en su formulario de oferta señala que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no tiene vigente ninguna de las certificaciones que se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lastRenderedPageBreak/>
        <w:t xml:space="preserve">solicitaron,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y además señala que no las aporta a dicha oferta de licitación, de </w:t>
      </w:r>
      <w:r>
        <w:rPr>
          <w:rFonts w:ascii="Tahoma" w:hAnsi="Tahoma" w:cs="Tahoma"/>
          <w:spacing w:val="35"/>
          <w:sz w:val="20"/>
          <w:szCs w:val="20"/>
          <w:lang w:val="es-ES" w:eastAsia="es-ES"/>
        </w:rPr>
        <w:t xml:space="preserve">manera que el argumento que haya existido un error o </w:t>
      </w:r>
      <w:r>
        <w:rPr>
          <w:rFonts w:ascii="Tahoma" w:hAnsi="Tahoma" w:cs="Tahoma"/>
          <w:spacing w:val="29"/>
          <w:sz w:val="20"/>
          <w:szCs w:val="20"/>
          <w:lang w:val="es-ES" w:eastAsia="es-ES"/>
        </w:rPr>
        <w:t xml:space="preserve">equivocación no es </w:t>
      </w:r>
      <w:proofErr w:type="gramStart"/>
      <w:r>
        <w:rPr>
          <w:rFonts w:ascii="Tahoma" w:hAnsi="Tahoma" w:cs="Tahoma"/>
          <w:spacing w:val="29"/>
          <w:sz w:val="20"/>
          <w:szCs w:val="20"/>
          <w:lang w:val="es-ES" w:eastAsia="es-ES"/>
        </w:rPr>
        <w:t>válido</w:t>
      </w:r>
      <w:proofErr w:type="gramEnd"/>
      <w:r>
        <w:rPr>
          <w:rFonts w:ascii="Tahoma" w:hAnsi="Tahoma" w:cs="Tahoma"/>
          <w:spacing w:val="29"/>
          <w:sz w:val="20"/>
          <w:szCs w:val="20"/>
          <w:lang w:val="es-ES" w:eastAsia="es-ES"/>
        </w:rPr>
        <w:t xml:space="preserve">. Por tanto el pretender el aquí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recurrente que vía un recurso se le modifique la puntuación no es </w:t>
      </w:r>
      <w:r w:rsidR="001E4D93">
        <w:rPr>
          <w:rFonts w:ascii="Tahoma" w:hAnsi="Tahoma" w:cs="Tahoma"/>
          <w:spacing w:val="12"/>
          <w:sz w:val="20"/>
          <w:szCs w:val="20"/>
          <w:lang w:val="es-ES" w:eastAsia="es-ES"/>
        </w:rPr>
        <w:t>pr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ocedente</w:t>
      </w:r>
      <w:r w:rsidR="001E4D93">
        <w:rPr>
          <w:rFonts w:ascii="Arial" w:hAnsi="Arial" w:cs="Arial"/>
          <w:spacing w:val="15"/>
          <w:sz w:val="20"/>
          <w:szCs w:val="20"/>
          <w:vertAlign w:val="superscript"/>
          <w:lang w:val="es-ES" w:eastAsia="es-ES"/>
        </w:rPr>
        <w:t xml:space="preserve">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por cuanto</w:t>
      </w:r>
      <w:r w:rsidR="001E4D93"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 los requi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sitos "señalados son </w:t>
      </w:r>
      <w:r w:rsidR="001E4D93">
        <w:rPr>
          <w:rFonts w:ascii="Tahoma" w:hAnsi="Tahoma" w:cs="Tahoma"/>
          <w:spacing w:val="15"/>
          <w:sz w:val="21"/>
          <w:szCs w:val="21"/>
          <w:lang w:val="es-ES" w:eastAsia="es-ES"/>
        </w:rPr>
        <w:t>esenciales</w:t>
      </w:r>
      <w:r>
        <w:rPr>
          <w:rFonts w:ascii="Tahoma" w:hAnsi="Tahoma" w:cs="Tahoma"/>
          <w:spacing w:val="15"/>
          <w:sz w:val="21"/>
          <w:szCs w:val="21"/>
          <w:lang w:val="es-ES" w:eastAsia="es-ES"/>
        </w:rPr>
        <w:t xml:space="preserve"> en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la oferta de la licitación, la subsanación de los mismos implicaría </w:t>
      </w:r>
      <w:r>
        <w:rPr>
          <w:rFonts w:ascii="Tahoma" w:hAnsi="Tahoma" w:cs="Tahoma"/>
          <w:spacing w:val="37"/>
          <w:sz w:val="20"/>
          <w:szCs w:val="20"/>
          <w:lang w:val="es-ES" w:eastAsia="es-ES"/>
        </w:rPr>
        <w:t xml:space="preserve">la violación a los principios que rigen la Contratación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Administrativa, tales como el principio de igualdad y publicidad.</w:t>
      </w:r>
    </w:p>
    <w:p w:rsidR="003C5D22" w:rsidRDefault="00B952B2">
      <w:pPr>
        <w:pStyle w:val="Style12"/>
        <w:kinsoku w:val="0"/>
        <w:autoSpaceDE/>
        <w:autoSpaceDN/>
        <w:adjustRightInd/>
        <w:spacing w:before="432" w:line="204" w:lineRule="auto"/>
        <w:ind w:left="504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POR TANTO ACUERDAN.</w:t>
      </w:r>
    </w:p>
    <w:p w:rsidR="003C5D22" w:rsidRDefault="00B952B2">
      <w:pPr>
        <w:pStyle w:val="Style17"/>
        <w:kinsoku w:val="0"/>
        <w:autoSpaceDE/>
        <w:autoSpaceDN/>
        <w:spacing w:before="252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1. Acoger las recomendaciones emitidas por la Dirección de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Asuntos Jurídicos y por ende Rechazar el recurso de revocatoria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presentado por el señor </w:t>
      </w:r>
      <w:r w:rsidR="00CE79BE">
        <w:rPr>
          <w:rFonts w:ascii="Tahoma" w:hAnsi="Tahoma" w:cs="Tahoma"/>
          <w:spacing w:val="21"/>
          <w:sz w:val="20"/>
          <w:szCs w:val="20"/>
          <w:lang w:val="es-ES" w:eastAsia="es-ES"/>
        </w:rPr>
        <w:t>FRM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 en contra del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artículo 14 de la sesión ordinaria 13-2003, en razón de que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conformidad con el transitorio IX Ley 7969 en relación con 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Decreto Ejecutivo 28913-MOPT y 29111-MOPT y artículo 2 de la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sesión ordinaria 22-2001 de la Junta Directiva del Consejo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Transporte Público no es posible subsanar el defecto y omisión de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requisitos esenciales en la oferta 038352.</w:t>
      </w:r>
    </w:p>
    <w:p w:rsidR="003C5D22" w:rsidRDefault="00B952B2">
      <w:pPr>
        <w:pStyle w:val="Style12"/>
        <w:numPr>
          <w:ilvl w:val="0"/>
          <w:numId w:val="9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324"/>
        <w:ind w:right="648"/>
        <w:rPr>
          <w:rStyle w:val="CharacterStyle4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Admitir el recurso de apelación ante el Tribunal Administrativo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>de Transporte para lo de su competencia.</w:t>
      </w:r>
    </w:p>
    <w:p w:rsidR="003C5D22" w:rsidRDefault="00B952B2">
      <w:pPr>
        <w:pStyle w:val="Style12"/>
        <w:numPr>
          <w:ilvl w:val="0"/>
          <w:numId w:val="9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52"/>
        <w:ind w:right="648"/>
        <w:rPr>
          <w:rStyle w:val="CharacterStyle4"/>
          <w:rFonts w:ascii="Tahoma" w:hAnsi="Tahoma" w:cs="Tahoma"/>
          <w:spacing w:val="18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Notifíquese lo aquí resuelto al señor </w:t>
      </w:r>
      <w:r w:rsidR="001E4D93">
        <w:rPr>
          <w:rStyle w:val="CharacterStyle4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RM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en el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>fax 442-87-82"</w:t>
      </w:r>
    </w:p>
    <w:p w:rsidR="003C5D22" w:rsidRDefault="00B952B2">
      <w:pPr>
        <w:pStyle w:val="Style12"/>
        <w:kinsoku w:val="0"/>
        <w:autoSpaceDE/>
        <w:autoSpaceDN/>
        <w:adjustRightInd/>
        <w:spacing w:before="288"/>
        <w:ind w:right="72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32"/>
          <w:w w:val="105"/>
          <w:lang w:val="es-ES" w:eastAsia="es-ES"/>
        </w:rPr>
        <w:t xml:space="preserve">QUINTO: </w:t>
      </w:r>
      <w:r>
        <w:rPr>
          <w:rStyle w:val="CharacterStyle4"/>
          <w:rFonts w:ascii="Tahoma" w:hAnsi="Tahoma" w:cs="Tahoma"/>
          <w:spacing w:val="32"/>
          <w:lang w:val="es-ES" w:eastAsia="es-ES"/>
        </w:rPr>
        <w:t xml:space="preserve">En los procedimientos seguidos se han observado las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prescripciones legales.</w:t>
      </w:r>
    </w:p>
    <w:p w:rsidR="003C5D22" w:rsidRDefault="00B952B2">
      <w:pPr>
        <w:pStyle w:val="Style12"/>
        <w:kinsoku w:val="0"/>
        <w:autoSpaceDE/>
        <w:autoSpaceDN/>
        <w:adjustRightInd/>
        <w:spacing w:before="252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Redacta la Juez Pérez Peláez; y,</w:t>
      </w:r>
    </w:p>
    <w:p w:rsidR="003C5D22" w:rsidRDefault="00B952B2">
      <w:pPr>
        <w:pStyle w:val="Style12"/>
        <w:kinsoku w:val="0"/>
        <w:autoSpaceDE/>
        <w:autoSpaceDN/>
        <w:adjustRightInd/>
        <w:spacing w:before="288" w:line="199" w:lineRule="auto"/>
        <w:ind w:left="2952"/>
        <w:rPr>
          <w:rStyle w:val="CharacterStyle4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lang w:val="es-ES" w:eastAsia="es-ES"/>
        </w:rPr>
        <w:t>CONSIDERANDO:</w:t>
      </w:r>
    </w:p>
    <w:p w:rsidR="003C5D22" w:rsidRDefault="00B952B2">
      <w:pPr>
        <w:pStyle w:val="Style12"/>
        <w:kinsoku w:val="0"/>
        <w:autoSpaceDE/>
        <w:autoSpaceDN/>
        <w:adjustRightInd/>
        <w:spacing w:before="252"/>
        <w:ind w:right="72"/>
        <w:jc w:val="both"/>
        <w:rPr>
          <w:rStyle w:val="CharacterStyle4"/>
          <w:rFonts w:ascii="Tahoma" w:hAnsi="Tahoma" w:cs="Tahoma"/>
          <w:spacing w:val="5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3"/>
          <w:w w:val="105"/>
          <w:lang w:val="es-ES" w:eastAsia="es-ES"/>
        </w:rPr>
        <w:t xml:space="preserve">1.- SOBRE LA COMPETENCIA: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De conformidad con el artículo 22 de la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Ley Reguladora del Servicio Público de Transporte Remunerado de Personas </w:t>
      </w:r>
      <w:r>
        <w:rPr>
          <w:rStyle w:val="CharacterStyle4"/>
          <w:rFonts w:ascii="Tahoma" w:hAnsi="Tahoma" w:cs="Tahoma"/>
          <w:spacing w:val="21"/>
          <w:lang w:val="es-ES" w:eastAsia="es-ES"/>
        </w:rPr>
        <w:t xml:space="preserve">en Vehículos en la Modalidad de Taxi, No. 7969 del 22 de diciembre de </w:t>
      </w:r>
      <w:r>
        <w:rPr>
          <w:rStyle w:val="CharacterStyle4"/>
          <w:rFonts w:ascii="Tahoma" w:hAnsi="Tahoma" w:cs="Tahoma"/>
          <w:spacing w:val="10"/>
          <w:lang w:val="es-ES" w:eastAsia="es-ES"/>
        </w:rPr>
        <w:t xml:space="preserve">1999, el TRIBUNAL ADMINISTRATIVO DE TRANSPORTE es el competente para </w:t>
      </w:r>
      <w:r>
        <w:rPr>
          <w:rStyle w:val="CharacterStyle4"/>
          <w:rFonts w:ascii="Tahoma" w:hAnsi="Tahoma" w:cs="Tahoma"/>
          <w:spacing w:val="5"/>
          <w:lang w:val="es-ES" w:eastAsia="es-ES"/>
        </w:rPr>
        <w:t>conocer y resolver el presente RECURSO DE APELACIÓN EN SUBSIDIO.</w:t>
      </w:r>
    </w:p>
    <w:p w:rsidR="001E4D93" w:rsidRDefault="001E4D93" w:rsidP="001E4D93">
      <w:pPr>
        <w:pStyle w:val="Style12"/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</w:p>
    <w:p w:rsidR="003C5D22" w:rsidRDefault="00B952B2" w:rsidP="001E4D93">
      <w:pPr>
        <w:pStyle w:val="Style12"/>
        <w:kinsoku w:val="0"/>
        <w:autoSpaceDE/>
        <w:autoSpaceDN/>
        <w:adjustRightInd/>
        <w:rPr>
          <w:rStyle w:val="CharacterStyle4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-8"/>
          <w:w w:val="105"/>
          <w:sz w:val="21"/>
          <w:szCs w:val="21"/>
          <w:lang w:val="es-ES" w:eastAsia="es-ES"/>
        </w:rPr>
        <w:t>2.- SOBRE LA ADMISIBILIDAD DEL RECURSO:</w:t>
      </w:r>
    </w:p>
    <w:p w:rsidR="003C5D22" w:rsidRDefault="00B952B2">
      <w:pPr>
        <w:pStyle w:val="Style8"/>
        <w:kinsoku w:val="0"/>
        <w:autoSpaceDE/>
        <w:autoSpaceDN/>
        <w:ind w:firstLine="72"/>
        <w:rPr>
          <w:rFonts w:ascii="Tahoma" w:hAnsi="Tahoma" w:cs="Tahoma"/>
          <w:spacing w:val="1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5"/>
          <w:sz w:val="20"/>
          <w:szCs w:val="20"/>
          <w:u w:val="single"/>
          <w:lang w:val="es-ES" w:eastAsia="es-ES"/>
        </w:rPr>
        <w:t>En cuanto a la Legitimación:</w:t>
      </w:r>
      <w:r>
        <w:rPr>
          <w:rFonts w:ascii="Tahoma" w:hAnsi="Tahoma" w:cs="Tahoma"/>
          <w:spacing w:val="5"/>
          <w:sz w:val="20"/>
          <w:szCs w:val="20"/>
          <w:lang w:val="es-ES" w:eastAsia="es-ES"/>
        </w:rPr>
        <w:t xml:space="preserve"> Este Tribunal estima que el recurrente señor </w:t>
      </w:r>
      <w:r w:rsidR="001E4D93">
        <w:rPr>
          <w:rFonts w:ascii="Verdana" w:hAnsi="Verdana" w:cs="Verdana"/>
          <w:spacing w:val="10"/>
          <w:sz w:val="18"/>
          <w:szCs w:val="18"/>
          <w:lang w:val="es-ES" w:eastAsia="es-ES"/>
        </w:rPr>
        <w:t>FRM</w:t>
      </w:r>
      <w:r>
        <w:rPr>
          <w:rFonts w:ascii="Verdana" w:hAnsi="Verdana" w:cs="Verdana"/>
          <w:spacing w:val="10"/>
          <w:sz w:val="18"/>
          <w:szCs w:val="18"/>
          <w:lang w:val="es-ES" w:eastAsia="es-ES"/>
        </w:rPr>
        <w:t xml:space="preserve">,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no cuenta con la legitimación requerida para recurrir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el acto administrativo impugnado, por lo que más adelante se dirá. Como se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puede evidenciar de las piezas del expediente (visible a folio 51) </w:t>
      </w:r>
      <w:r w:rsidR="001E4D93">
        <w:rPr>
          <w:rFonts w:ascii="Tahoma" w:hAnsi="Tahoma" w:cs="Tahoma"/>
          <w:spacing w:val="17"/>
          <w:sz w:val="20"/>
          <w:szCs w:val="20"/>
          <w:lang w:val="es-ES" w:eastAsia="es-ES"/>
        </w:rPr>
        <w:t>FRM</w:t>
      </w:r>
      <w:r w:rsidR="001E4D93"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,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quien ostenta un Poder Generalísimo sin límite de suma,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que le fuera otorgado por </w:t>
      </w:r>
      <w:r w:rsidR="001E4D93">
        <w:rPr>
          <w:rFonts w:ascii="Tahoma" w:hAnsi="Tahoma" w:cs="Tahoma"/>
          <w:spacing w:val="19"/>
          <w:sz w:val="20"/>
          <w:szCs w:val="20"/>
          <w:lang w:val="es-ES" w:eastAsia="es-ES"/>
        </w:rPr>
        <w:t>VHRV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, en virtud del cual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procede en su nombre, a participar como oferente en el "Primer Concurso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Especial Abreviado para el Otorgamiento de Concesiones de Servicio Público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 Trasporte Remunerado de Personas en Vehículos Modalidad Taxi". No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obstante lo anterior, en determinado momento de su gestión el señor </w:t>
      </w:r>
      <w:r w:rsidR="001E4D93">
        <w:rPr>
          <w:rFonts w:ascii="Tahoma" w:hAnsi="Tahoma" w:cs="Tahoma"/>
          <w:spacing w:val="20"/>
          <w:sz w:val="20"/>
          <w:szCs w:val="20"/>
          <w:lang w:val="es-ES" w:eastAsia="es-ES"/>
        </w:rPr>
        <w:t>RM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, deja de actuar en representación del mandatario y actúa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en </w:t>
      </w:r>
      <w:r w:rsidR="001E4D93">
        <w:rPr>
          <w:rFonts w:ascii="Tahoma" w:hAnsi="Tahoma" w:cs="Tahoma"/>
          <w:spacing w:val="19"/>
          <w:sz w:val="20"/>
          <w:szCs w:val="20"/>
          <w:lang w:val="es-ES" w:eastAsia="es-ES"/>
        </w:rPr>
        <w:t>condición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 personal, presentan</w:t>
      </w:r>
      <w:r>
        <w:rPr>
          <w:rFonts w:ascii="Arial" w:hAnsi="Arial" w:cs="Arial"/>
          <w:spacing w:val="19"/>
          <w:sz w:val="20"/>
          <w:szCs w:val="20"/>
          <w:vertAlign w:val="superscript"/>
          <w:lang w:val="es-ES" w:eastAsia="es-ES"/>
        </w:rPr>
        <w:t>-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do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lastRenderedPageBreak/>
        <w:t xml:space="preserve">dentro </w:t>
      </w:r>
      <w:r w:rsidR="001E4D93">
        <w:rPr>
          <w:rFonts w:ascii="Tahoma" w:hAnsi="Tahoma" w:cs="Tahoma"/>
          <w:spacing w:val="19"/>
          <w:sz w:val="20"/>
          <w:szCs w:val="20"/>
          <w:lang w:val="es-ES" w:eastAsia="es-ES"/>
        </w:rPr>
        <w:t>de la o</w:t>
      </w:r>
      <w:r>
        <w:rPr>
          <w:rFonts w:ascii="Tahoma" w:hAnsi="Tahoma" w:cs="Tahoma"/>
          <w:spacing w:val="19"/>
          <w:w w:val="120"/>
          <w:sz w:val="21"/>
          <w:szCs w:val="21"/>
          <w:lang w:val="es-ES" w:eastAsia="es-ES"/>
        </w:rPr>
        <w:t xml:space="preserve">ferta </w:t>
      </w:r>
      <w:r w:rsidR="001E4D93">
        <w:rPr>
          <w:rFonts w:ascii="Tahoma" w:hAnsi="Tahoma" w:cs="Tahoma"/>
          <w:spacing w:val="19"/>
          <w:sz w:val="20"/>
          <w:szCs w:val="20"/>
          <w:lang w:val="es-ES" w:eastAsia="es-ES"/>
        </w:rPr>
        <w:t>documentos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personales y no de </w:t>
      </w:r>
      <w:r w:rsidR="001E4D93">
        <w:rPr>
          <w:rFonts w:ascii="Tahoma" w:hAnsi="Tahoma" w:cs="Tahoma"/>
          <w:spacing w:val="26"/>
          <w:sz w:val="20"/>
          <w:szCs w:val="20"/>
          <w:lang w:val="es-ES" w:eastAsia="es-ES"/>
        </w:rPr>
        <w:t>VRV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, todo lo cual se termina 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concretar con la nota sin número de fecha 26 de junio del 2002 dirigida por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el recurrente a la Junta Directiva del Consejo de Transporte Público, en la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que no solo explica las razones que lo motivaron a presentar documentos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suyos y tratar de continuar en el concurso en procura de un beneficio para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sí y no para el mandatario, a pesar de que es en su nombre que participa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en el procedimiento licitatorio, ( hecho que además desvirtúa el argumento del recurrente en su recurso de que medió un error material susceptible de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ser subsanado) sino que además de manera categórica y directa, en su nota solicita el recurrente que se le otorgue para sí la concesión de taxi, ( véase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solicitud presentada por el recurrente de 26 de junio de 2002 en su párrafo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tercero últimas tres líneas, visible a folio 101 del expediente). Así las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cosas y siendo que el artículo 14 de la sesión ordinaria 13-2003 celebrada 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día 22 de abril de 2003, que impugna el recurrente, nace a la vida jurídica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como consecuencia de la solicitud efectuada por </w:t>
      </w:r>
      <w:r w:rsidR="001E4D93">
        <w:rPr>
          <w:rFonts w:ascii="Tahoma" w:hAnsi="Tahoma" w:cs="Tahoma"/>
          <w:spacing w:val="18"/>
          <w:sz w:val="20"/>
          <w:szCs w:val="20"/>
          <w:lang w:val="es-ES" w:eastAsia="es-ES"/>
        </w:rPr>
        <w:t>RM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, el 26 de </w:t>
      </w: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junio de 2002, </w:t>
      </w:r>
      <w:r>
        <w:rPr>
          <w:rFonts w:ascii="Verdana" w:hAnsi="Verdana" w:cs="Verdana"/>
          <w:b/>
          <w:bCs/>
          <w:spacing w:val="9"/>
          <w:sz w:val="20"/>
          <w:szCs w:val="20"/>
          <w:u w:val="single"/>
          <w:lang w:val="es-ES" w:eastAsia="es-ES"/>
        </w:rPr>
        <w:t>en su condición personal y no de representante,</w:t>
      </w: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 no es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de recibo que ahora pretenda impugnarlo legitimando su actuación en el hecho de que actúa en representación de </w:t>
      </w:r>
      <w:r w:rsidR="00CE79BE">
        <w:rPr>
          <w:rFonts w:ascii="Tahoma" w:hAnsi="Tahoma" w:cs="Tahoma"/>
          <w:spacing w:val="19"/>
          <w:sz w:val="20"/>
          <w:szCs w:val="20"/>
          <w:lang w:val="es-ES" w:eastAsia="es-ES"/>
        </w:rPr>
        <w:t>VRV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, pues del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cuadro fáctico se desprende que el acto recurrido es producto de actos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realizados por el recurrente en nombre propio y no de su mandatario, por lo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que al no existir un derecho o interés legítimo afectado en este caso el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recurrente carece de legitimación y así debe declararse.</w:t>
      </w:r>
    </w:p>
    <w:p w:rsidR="003C5D22" w:rsidRDefault="00B952B2">
      <w:pPr>
        <w:pStyle w:val="Style8"/>
        <w:kinsoku w:val="0"/>
        <w:autoSpaceDE/>
        <w:autoSpaceDN/>
        <w:spacing w:before="540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La Ley General de la Administración Pública específicamente en sus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numerales 275, 282. 1 siguientes y concordantes establecen quiénes 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podrán ser parte en el procedimiento administrativo, además de la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Administración misma, al respecto indica:</w:t>
      </w:r>
    </w:p>
    <w:p w:rsidR="003C5D22" w:rsidRDefault="00B952B2" w:rsidP="001E4D93">
      <w:pPr>
        <w:pStyle w:val="Style12"/>
        <w:kinsoku w:val="0"/>
        <w:autoSpaceDE/>
        <w:autoSpaceDN/>
        <w:adjustRightInd/>
        <w:spacing w:before="288"/>
        <w:ind w:left="851" w:right="851"/>
        <w:jc w:val="both"/>
        <w:rPr>
          <w:rStyle w:val="CharacterStyle4"/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"Artículo 275.- Podrá ser parte en el procedimiento administrativo, </w:t>
      </w:r>
      <w:r>
        <w:rPr>
          <w:rStyle w:val="CharacterStyle4"/>
          <w:rFonts w:ascii="Tahoma" w:hAnsi="Tahoma" w:cs="Tahoma"/>
          <w:spacing w:val="16"/>
          <w:lang w:val="es-ES" w:eastAsia="es-ES"/>
        </w:rPr>
        <w:t xml:space="preserve">además de la Administración, todo el que tenga interés legítimo o un derecho subjetivo que pueda resultar directamente afectado, </w:t>
      </w:r>
      <w:r>
        <w:rPr>
          <w:rStyle w:val="CharacterStyle4"/>
          <w:rFonts w:ascii="Tahoma" w:hAnsi="Tahoma" w:cs="Tahoma"/>
          <w:spacing w:val="19"/>
          <w:lang w:val="es-ES" w:eastAsia="es-ES"/>
        </w:rPr>
        <w:t xml:space="preserve">lesionado o satisfecho, en virtud del acto final. El interés de la </w:t>
      </w: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parte de ser actual, propio y legítimo y podrá ser moral, científico,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religioso, económico o de cualquiera otra índole."</w:t>
      </w:r>
    </w:p>
    <w:p w:rsidR="001E4D93" w:rsidRDefault="001E4D93" w:rsidP="001E4D93">
      <w:pPr>
        <w:pStyle w:val="Style12"/>
        <w:kinsoku w:val="0"/>
        <w:autoSpaceDE/>
        <w:autoSpaceDN/>
        <w:adjustRightInd/>
        <w:ind w:left="851" w:right="851" w:firstLine="504"/>
        <w:jc w:val="both"/>
        <w:rPr>
          <w:rStyle w:val="CharacterStyle4"/>
          <w:rFonts w:ascii="Tahoma" w:hAnsi="Tahoma" w:cs="Tahoma"/>
          <w:spacing w:val="17"/>
          <w:lang w:val="es-ES" w:eastAsia="es-ES"/>
        </w:rPr>
      </w:pPr>
    </w:p>
    <w:p w:rsidR="003C5D22" w:rsidRDefault="00B952B2" w:rsidP="001E4D93">
      <w:pPr>
        <w:pStyle w:val="Style12"/>
        <w:kinsoku w:val="0"/>
        <w:autoSpaceDE/>
        <w:autoSpaceDN/>
        <w:adjustRightInd/>
        <w:ind w:left="851" w:right="851"/>
        <w:jc w:val="both"/>
        <w:rPr>
          <w:rStyle w:val="CharacterStyle4"/>
          <w:rFonts w:ascii="Tahoma" w:hAnsi="Tahoma" w:cs="Tahoma"/>
          <w:spacing w:val="14"/>
          <w:lang w:val="es-ES" w:eastAsia="es-ES"/>
        </w:rPr>
      </w:pPr>
      <w:r>
        <w:rPr>
          <w:rStyle w:val="CharacterStyle4"/>
          <w:rFonts w:ascii="Tahoma" w:hAnsi="Tahoma" w:cs="Tahoma"/>
          <w:spacing w:val="17"/>
          <w:lang w:val="es-ES" w:eastAsia="es-ES"/>
        </w:rPr>
        <w:t xml:space="preserve">"Artículo 282.- 1. La capacidad del administrado para ser parte y para actuar dentro del procedimiento administrativo se regirá por </w:t>
      </w: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el derecho común; la de la Administración de conformidad con las </w:t>
      </w:r>
      <w:r>
        <w:rPr>
          <w:rStyle w:val="CharacterStyle4"/>
          <w:rFonts w:ascii="Tahoma" w:hAnsi="Tahoma" w:cs="Tahoma"/>
          <w:spacing w:val="14"/>
          <w:lang w:val="es-ES" w:eastAsia="es-ES"/>
        </w:rPr>
        <w:t>normas de derecho público..."</w:t>
      </w:r>
    </w:p>
    <w:p w:rsidR="003C5D22" w:rsidRDefault="00B952B2">
      <w:pPr>
        <w:pStyle w:val="Style12"/>
        <w:kinsoku w:val="0"/>
        <w:autoSpaceDE/>
        <w:autoSpaceDN/>
        <w:adjustRightInd/>
        <w:spacing w:before="288"/>
        <w:ind w:left="72" w:right="144"/>
        <w:jc w:val="both"/>
        <w:rPr>
          <w:rStyle w:val="CharacterStyle4"/>
          <w:rFonts w:ascii="Tahoma" w:hAnsi="Tahoma" w:cs="Tahoma"/>
          <w:spacing w:val="15"/>
          <w:lang w:val="es-ES" w:eastAsia="es-ES"/>
        </w:rPr>
      </w:pP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De conformidad con la normativa señalada y siendo que en la especie, no </w:t>
      </w:r>
      <w:r>
        <w:rPr>
          <w:rStyle w:val="CharacterStyle4"/>
          <w:rFonts w:ascii="Tahoma" w:hAnsi="Tahoma" w:cs="Tahoma"/>
          <w:spacing w:val="28"/>
          <w:lang w:val="es-ES" w:eastAsia="es-ES"/>
        </w:rPr>
        <w:t xml:space="preserve">existe interés legítimo o derecho subjetivo alguno que se afecte al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 xml:space="preserve">recurrente y dado que en el procedimiento quien participó fue VHRV 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 representado por </w:t>
      </w:r>
      <w:r w:rsidR="00CE79BE">
        <w:rPr>
          <w:rStyle w:val="CharacterStyle4"/>
          <w:rFonts w:ascii="Tahoma" w:hAnsi="Tahoma" w:cs="Tahoma"/>
          <w:spacing w:val="23"/>
          <w:lang w:val="es-ES" w:eastAsia="es-ES"/>
        </w:rPr>
        <w:t>FRM</w:t>
      </w:r>
      <w:r>
        <w:rPr>
          <w:rStyle w:val="CharacterStyle4"/>
          <w:rFonts w:ascii="Tahoma" w:hAnsi="Tahoma" w:cs="Tahoma"/>
          <w:spacing w:val="23"/>
          <w:lang w:val="es-ES" w:eastAsia="es-ES"/>
        </w:rPr>
        <w:t xml:space="preserve">, no puede éste </w:t>
      </w:r>
      <w:r>
        <w:rPr>
          <w:rStyle w:val="CharacterStyle4"/>
          <w:rFonts w:ascii="Tahoma" w:hAnsi="Tahoma" w:cs="Tahoma"/>
          <w:spacing w:val="15"/>
          <w:lang w:val="es-ES" w:eastAsia="es-ES"/>
        </w:rPr>
        <w:t>último pretender actuar en nombre propio y no de su poderdante.</w:t>
      </w:r>
    </w:p>
    <w:p w:rsidR="003C5D22" w:rsidRDefault="00B952B2">
      <w:pPr>
        <w:pStyle w:val="Style12"/>
        <w:kinsoku w:val="0"/>
        <w:autoSpaceDE/>
        <w:autoSpaceDN/>
        <w:adjustRightInd/>
        <w:spacing w:before="324" w:line="189" w:lineRule="auto"/>
        <w:jc w:val="center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POR TANTO:</w:t>
      </w:r>
    </w:p>
    <w:p w:rsidR="003C5D22" w:rsidRDefault="00B952B2">
      <w:pPr>
        <w:pStyle w:val="Style12"/>
        <w:numPr>
          <w:ilvl w:val="0"/>
          <w:numId w:val="10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88"/>
        <w:ind w:right="144"/>
        <w:jc w:val="both"/>
        <w:rPr>
          <w:rStyle w:val="CharacterStyle4"/>
          <w:rFonts w:ascii="Tahoma" w:hAnsi="Tahoma" w:cs="Tahoma"/>
          <w:spacing w:val="6"/>
          <w:lang w:val="es-ES" w:eastAsia="es-ES"/>
        </w:rPr>
      </w:pPr>
      <w:r>
        <w:rPr>
          <w:rStyle w:val="CharacterStyle4"/>
          <w:rFonts w:ascii="Tahoma" w:hAnsi="Tahoma" w:cs="Tahoma"/>
          <w:spacing w:val="13"/>
          <w:lang w:val="es-ES" w:eastAsia="es-ES"/>
        </w:rPr>
        <w:t xml:space="preserve">Se rechaza por improcedente el RECURSO DE APELACIÓN interpuesto por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el señor </w:t>
      </w:r>
      <w:r w:rsidR="001E4D93">
        <w:rPr>
          <w:rStyle w:val="CharacterStyle4"/>
          <w:rFonts w:ascii="Verdana" w:hAnsi="Verdana" w:cs="Verdana"/>
          <w:b/>
          <w:bCs/>
          <w:spacing w:val="11"/>
          <w:w w:val="105"/>
          <w:sz w:val="18"/>
          <w:szCs w:val="18"/>
          <w:lang w:val="es-ES" w:eastAsia="es-ES"/>
        </w:rPr>
        <w:t>FRM</w:t>
      </w:r>
      <w:r>
        <w:rPr>
          <w:rStyle w:val="CharacterStyle4"/>
          <w:rFonts w:ascii="Verdana" w:hAnsi="Verdana" w:cs="Verdana"/>
          <w:b/>
          <w:bCs/>
          <w:spacing w:val="11"/>
          <w:w w:val="105"/>
          <w:sz w:val="18"/>
          <w:szCs w:val="18"/>
          <w:lang w:val="es-ES" w:eastAsia="es-ES"/>
        </w:rPr>
        <w:t xml:space="preserve">, </w:t>
      </w:r>
      <w:r w:rsidR="001E4D93">
        <w:rPr>
          <w:rStyle w:val="CharacterStyle4"/>
          <w:rFonts w:ascii="Tahoma" w:hAnsi="Tahoma" w:cs="Tahoma"/>
          <w:spacing w:val="11"/>
          <w:lang w:val="es-ES" w:eastAsia="es-ES"/>
        </w:rPr>
        <w:t>cédula de identidad número …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, </w:t>
      </w:r>
      <w:r>
        <w:rPr>
          <w:rStyle w:val="CharacterStyle4"/>
          <w:rFonts w:ascii="Verdana" w:hAnsi="Verdana" w:cs="Verdana"/>
          <w:b/>
          <w:bCs/>
          <w:spacing w:val="3"/>
          <w:u w:val="single"/>
          <w:lang w:val="es-ES" w:eastAsia="es-ES"/>
        </w:rPr>
        <w:t xml:space="preserve">en su condición de Apoderado </w:t>
      </w:r>
      <w:r>
        <w:rPr>
          <w:rStyle w:val="CharacterStyle4"/>
          <w:rFonts w:ascii="Verdana" w:hAnsi="Verdana" w:cs="Verdana"/>
          <w:b/>
          <w:bCs/>
          <w:spacing w:val="3"/>
          <w:u w:val="single"/>
          <w:lang w:val="es-ES" w:eastAsia="es-ES"/>
        </w:rPr>
        <w:lastRenderedPageBreak/>
        <w:t xml:space="preserve">Generalísimo sin Límite de suma del  </w:t>
      </w:r>
      <w:r>
        <w:rPr>
          <w:rStyle w:val="CharacterStyle4"/>
          <w:rFonts w:ascii="Verdana" w:hAnsi="Verdana" w:cs="Verdana"/>
          <w:b/>
          <w:bCs/>
          <w:spacing w:val="11"/>
          <w:u w:val="single"/>
          <w:lang w:val="es-ES" w:eastAsia="es-ES"/>
        </w:rPr>
        <w:t xml:space="preserve">señor </w:t>
      </w:r>
      <w:r w:rsidR="001E4D93">
        <w:rPr>
          <w:rStyle w:val="CharacterStyle4"/>
          <w:rFonts w:ascii="Verdana" w:hAnsi="Verdana" w:cs="Verdana"/>
          <w:b/>
          <w:bCs/>
          <w:spacing w:val="-9"/>
          <w:sz w:val="19"/>
          <w:szCs w:val="19"/>
          <w:u w:val="single"/>
          <w:lang w:val="es-ES" w:eastAsia="es-ES"/>
        </w:rPr>
        <w:t>VRV</w:t>
      </w:r>
      <w:r>
        <w:rPr>
          <w:rStyle w:val="CharacterStyle4"/>
          <w:rFonts w:ascii="Verdana" w:hAnsi="Verdana" w:cs="Verdana"/>
          <w:b/>
          <w:bCs/>
          <w:spacing w:val="-9"/>
          <w:sz w:val="19"/>
          <w:szCs w:val="19"/>
          <w:u w:val="single"/>
          <w:lang w:val="es-ES" w:eastAsia="es-ES"/>
        </w:rPr>
        <w:t>,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 cédula de</w:t>
      </w:r>
      <w:r w:rsidR="001E4D93">
        <w:rPr>
          <w:rStyle w:val="CharacterStyle4"/>
          <w:rFonts w:ascii="Tahoma" w:hAnsi="Tahoma" w:cs="Tahoma"/>
          <w:spacing w:val="11"/>
          <w:lang w:val="es-ES" w:eastAsia="es-ES"/>
        </w:rPr>
        <w:t xml:space="preserve"> identidad  … </w:t>
      </w:r>
      <w:r>
        <w:rPr>
          <w:rStyle w:val="CharacterStyle4"/>
          <w:rFonts w:ascii="Tahoma" w:hAnsi="Tahoma" w:cs="Tahoma"/>
          <w:spacing w:val="11"/>
          <w:lang w:val="es-ES" w:eastAsia="es-ES"/>
        </w:rPr>
        <w:t xml:space="preserve"> en </w:t>
      </w:r>
      <w:r>
        <w:rPr>
          <w:rStyle w:val="CharacterStyle4"/>
          <w:rFonts w:ascii="Tahoma" w:hAnsi="Tahoma" w:cs="Tahoma"/>
          <w:spacing w:val="18"/>
          <w:lang w:val="es-ES" w:eastAsia="es-ES"/>
        </w:rPr>
        <w:t xml:space="preserve">contra el artículo 14 de la sesión ordinaria 13-2003 celebrada el día 22 de </w:t>
      </w:r>
      <w:r>
        <w:rPr>
          <w:rStyle w:val="CharacterStyle4"/>
          <w:rFonts w:ascii="Tahoma" w:hAnsi="Tahoma" w:cs="Tahoma"/>
          <w:spacing w:val="6"/>
          <w:lang w:val="es-ES" w:eastAsia="es-ES"/>
        </w:rPr>
        <w:t>abril de 2003 dictado por el CONSEJO DE TRANSPORTE PÚBLICO</w:t>
      </w:r>
    </w:p>
    <w:p w:rsidR="003C5D22" w:rsidRDefault="00B952B2">
      <w:pPr>
        <w:pStyle w:val="Style12"/>
        <w:numPr>
          <w:ilvl w:val="0"/>
          <w:numId w:val="10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216"/>
        <w:ind w:right="144"/>
        <w:jc w:val="both"/>
        <w:rPr>
          <w:rStyle w:val="CharacterStyle4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</w:pPr>
      <w:r>
        <w:rPr>
          <w:rStyle w:val="CharacterStyle4"/>
          <w:rFonts w:ascii="Tahoma" w:hAnsi="Tahoma" w:cs="Tahoma"/>
          <w:spacing w:val="12"/>
          <w:lang w:val="es-ES" w:eastAsia="es-ES"/>
        </w:rPr>
        <w:t xml:space="preserve">- De conformidad con el artículo 22, inciso c), de la citada Ley 7969, la </w:t>
      </w:r>
      <w:r>
        <w:rPr>
          <w:rStyle w:val="CharacterStyle4"/>
          <w:rFonts w:ascii="Tahoma" w:hAnsi="Tahoma" w:cs="Tahoma"/>
          <w:spacing w:val="22"/>
          <w:lang w:val="es-ES" w:eastAsia="es-ES"/>
        </w:rPr>
        <w:t xml:space="preserve">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22"/>
          <w:sz w:val="21"/>
          <w:szCs w:val="21"/>
          <w:lang w:val="es-ES" w:eastAsia="es-ES"/>
        </w:rPr>
        <w:t xml:space="preserve">tiene por </w:t>
      </w:r>
      <w:r>
        <w:rPr>
          <w:rStyle w:val="CharacterStyle4"/>
          <w:rFonts w:ascii="Verdana" w:hAnsi="Verdana" w:cs="Verdana"/>
          <w:i/>
          <w:iCs/>
          <w:spacing w:val="-3"/>
          <w:sz w:val="21"/>
          <w:szCs w:val="21"/>
          <w:lang w:val="es-ES" w:eastAsia="es-ES"/>
        </w:rPr>
        <w:t xml:space="preserve">agotada la vía administrativa. </w:t>
      </w:r>
      <w:r>
        <w:rPr>
          <w:rStyle w:val="CharacterStyle4"/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>NOTIFÍQUESE.</w:t>
      </w:r>
      <w:r>
        <w:rPr>
          <w:rStyle w:val="CharacterStyle4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  <w:t>-</w:t>
      </w:r>
    </w:p>
    <w:p w:rsidR="001E4D93" w:rsidRDefault="001E4D93" w:rsidP="001E4D93">
      <w:pPr>
        <w:pStyle w:val="Style12"/>
        <w:kinsoku w:val="0"/>
        <w:autoSpaceDE/>
        <w:autoSpaceDN/>
        <w:adjustRightInd/>
        <w:spacing w:before="216"/>
        <w:ind w:right="144"/>
        <w:jc w:val="both"/>
        <w:rPr>
          <w:rStyle w:val="CharacterStyle4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</w:pPr>
    </w:p>
    <w:p w:rsidR="001E4D93" w:rsidRPr="0043762F" w:rsidRDefault="001E4D93" w:rsidP="001E4D93">
      <w:pPr>
        <w:pStyle w:val="Style12"/>
        <w:kinsoku w:val="0"/>
        <w:autoSpaceDE/>
        <w:autoSpaceDN/>
        <w:adjustRightInd/>
        <w:spacing w:before="216"/>
        <w:ind w:right="144"/>
        <w:jc w:val="both"/>
        <w:rPr>
          <w:rStyle w:val="CharacterStyle4"/>
          <w:rFonts w:ascii="Tahoma" w:hAnsi="Tahoma" w:cs="Tahoma"/>
          <w:bCs/>
          <w:spacing w:val="-3"/>
          <w:w w:val="105"/>
          <w:sz w:val="22"/>
          <w:szCs w:val="22"/>
          <w:lang w:val="es-ES" w:eastAsia="es-ES"/>
        </w:rPr>
      </w:pPr>
    </w:p>
    <w:p w:rsidR="0043762F" w:rsidRPr="0043762F" w:rsidRDefault="0043762F" w:rsidP="0043762F">
      <w:pPr>
        <w:pStyle w:val="Sinespaciado"/>
        <w:jc w:val="center"/>
        <w:rPr>
          <w:rFonts w:ascii="Tahoma" w:hAnsi="Tahoma" w:cs="Tahoma"/>
          <w:i/>
          <w:sz w:val="22"/>
          <w:szCs w:val="22"/>
          <w:lang w:val="es-ES" w:eastAsia="es-ES"/>
        </w:rPr>
      </w:pPr>
      <w:r w:rsidRPr="0043762F">
        <w:rPr>
          <w:rFonts w:ascii="Tahoma" w:hAnsi="Tahoma" w:cs="Tahoma"/>
          <w:sz w:val="22"/>
          <w:szCs w:val="22"/>
          <w:lang w:val="es-ES" w:eastAsia="es-ES"/>
        </w:rPr>
        <w:t>Lic. Luis Gerardo Fallas Acosta</w:t>
      </w:r>
    </w:p>
    <w:p w:rsidR="0043762F" w:rsidRPr="0043762F" w:rsidRDefault="0043762F" w:rsidP="0043762F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43762F">
        <w:rPr>
          <w:rFonts w:ascii="Tahoma" w:hAnsi="Tahoma" w:cs="Tahoma"/>
          <w:sz w:val="22"/>
          <w:szCs w:val="22"/>
          <w:lang w:val="es-ES" w:eastAsia="es-ES"/>
        </w:rPr>
        <w:t>Presidente</w:t>
      </w:r>
    </w:p>
    <w:p w:rsidR="0043762F" w:rsidRPr="0043762F" w:rsidRDefault="0043762F" w:rsidP="0043762F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43762F" w:rsidRPr="0043762F" w:rsidRDefault="0043762F" w:rsidP="0043762F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43762F" w:rsidRPr="0043762F" w:rsidRDefault="0043762F" w:rsidP="0043762F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43762F">
        <w:rPr>
          <w:rFonts w:ascii="Tahoma" w:hAnsi="Tahoma" w:cs="Tahoma"/>
          <w:sz w:val="22"/>
          <w:szCs w:val="22"/>
          <w:lang w:val="es-ES" w:eastAsia="es-ES"/>
        </w:rPr>
        <w:t xml:space="preserve">Lic. Carlos Miguel Portuguez Méndez </w:t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  <w:t>Licda. Marta Luz Pérez Peláez</w:t>
      </w:r>
    </w:p>
    <w:p w:rsidR="0043762F" w:rsidRPr="0043762F" w:rsidRDefault="0043762F" w:rsidP="0043762F">
      <w:pPr>
        <w:pStyle w:val="Sinespaciado"/>
        <w:jc w:val="center"/>
        <w:rPr>
          <w:rStyle w:val="CharacterStyle5"/>
          <w:rFonts w:ascii="Tahoma" w:hAnsi="Tahoma" w:cs="Tahoma"/>
          <w:spacing w:val="-3"/>
          <w:sz w:val="22"/>
          <w:szCs w:val="22"/>
          <w:lang w:val="es-ES" w:eastAsia="es-ES"/>
        </w:rPr>
      </w:pPr>
      <w:r w:rsidRPr="0043762F">
        <w:rPr>
          <w:rFonts w:ascii="Tahoma" w:hAnsi="Tahoma" w:cs="Tahoma"/>
          <w:sz w:val="22"/>
          <w:szCs w:val="22"/>
          <w:lang w:val="es-ES" w:eastAsia="es-ES"/>
        </w:rPr>
        <w:t>Juez</w:t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  <w:t xml:space="preserve">    </w:t>
      </w:r>
      <w:r w:rsidRPr="0043762F">
        <w:rPr>
          <w:rFonts w:ascii="Tahoma" w:hAnsi="Tahoma" w:cs="Tahoma"/>
          <w:sz w:val="22"/>
          <w:szCs w:val="22"/>
          <w:lang w:val="es-ES" w:eastAsia="es-ES"/>
        </w:rPr>
        <w:tab/>
        <w:t xml:space="preserve">    Juez</w:t>
      </w:r>
    </w:p>
    <w:p w:rsidR="0043762F" w:rsidRPr="0043762F" w:rsidRDefault="0043762F" w:rsidP="0043762F">
      <w:pPr>
        <w:spacing w:after="180"/>
        <w:ind w:right="114"/>
        <w:jc w:val="center"/>
        <w:rPr>
          <w:rFonts w:ascii="Tahoma" w:hAnsi="Tahoma" w:cs="Tahoma"/>
          <w:sz w:val="22"/>
          <w:szCs w:val="22"/>
          <w:lang w:val="es-ES"/>
        </w:rPr>
      </w:pPr>
    </w:p>
    <w:p w:rsidR="001E4D93" w:rsidRPr="0043762F" w:rsidRDefault="001E4D93" w:rsidP="001E4D93">
      <w:pPr>
        <w:pStyle w:val="Style12"/>
        <w:kinsoku w:val="0"/>
        <w:autoSpaceDE/>
        <w:autoSpaceDN/>
        <w:adjustRightInd/>
        <w:spacing w:before="216"/>
        <w:ind w:right="144"/>
        <w:jc w:val="both"/>
        <w:rPr>
          <w:rStyle w:val="CharacterStyle4"/>
          <w:rFonts w:ascii="Tahoma" w:hAnsi="Tahoma" w:cs="Tahoma"/>
          <w:bCs/>
          <w:spacing w:val="-3"/>
          <w:w w:val="105"/>
          <w:sz w:val="22"/>
          <w:szCs w:val="22"/>
          <w:lang w:val="es-ES" w:eastAsia="es-ES"/>
        </w:rPr>
      </w:pPr>
    </w:p>
    <w:p w:rsidR="001E4D93" w:rsidRDefault="001E4D93" w:rsidP="001E4D93">
      <w:pPr>
        <w:pStyle w:val="Style12"/>
        <w:kinsoku w:val="0"/>
        <w:autoSpaceDE/>
        <w:autoSpaceDN/>
        <w:adjustRightInd/>
        <w:spacing w:before="216"/>
        <w:ind w:right="144"/>
        <w:jc w:val="both"/>
        <w:rPr>
          <w:rStyle w:val="CharacterStyle4"/>
          <w:rFonts w:ascii="Verdana" w:hAnsi="Verdana" w:cs="Verdana"/>
          <w:b/>
          <w:bCs/>
          <w:spacing w:val="-3"/>
          <w:w w:val="105"/>
          <w:sz w:val="18"/>
          <w:szCs w:val="18"/>
          <w:lang w:val="es-ES" w:eastAsia="es-ES"/>
        </w:rPr>
      </w:pPr>
    </w:p>
    <w:sectPr w:rsidR="001E4D93" w:rsidSect="00115A9E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123A"/>
    <w:multiLevelType w:val="singleLevel"/>
    <w:tmpl w:val="021E0714"/>
    <w:lvl w:ilvl="0">
      <w:start w:val="1"/>
      <w:numFmt w:val="decimal"/>
      <w:lvlText w:val="%1."/>
      <w:lvlJc w:val="left"/>
      <w:pPr>
        <w:tabs>
          <w:tab w:val="num" w:pos="288"/>
        </w:tabs>
        <w:ind w:left="504" w:firstLine="72"/>
      </w:pPr>
      <w:rPr>
        <w:rFonts w:ascii="Tahoma" w:hAnsi="Tahoma" w:cs="Tahoma"/>
        <w:snapToGrid/>
        <w:spacing w:val="14"/>
        <w:sz w:val="20"/>
        <w:szCs w:val="20"/>
      </w:rPr>
    </w:lvl>
  </w:abstractNum>
  <w:abstractNum w:abstractNumId="1">
    <w:nsid w:val="034673E8"/>
    <w:multiLevelType w:val="singleLevel"/>
    <w:tmpl w:val="15E48964"/>
    <w:lvl w:ilvl="0">
      <w:start w:val="2"/>
      <w:numFmt w:val="decimal"/>
      <w:lvlText w:val="%1.-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i/>
        <w:iCs/>
        <w:snapToGrid/>
        <w:spacing w:val="4"/>
        <w:sz w:val="20"/>
        <w:szCs w:val="20"/>
      </w:rPr>
    </w:lvl>
  </w:abstractNum>
  <w:abstractNum w:abstractNumId="2">
    <w:nsid w:val="03DC8705"/>
    <w:multiLevelType w:val="singleLevel"/>
    <w:tmpl w:val="7F49EC37"/>
    <w:lvl w:ilvl="0">
      <w:start w:val="1"/>
      <w:numFmt w:val="lowerLetter"/>
      <w:lvlText w:val="%1-"/>
      <w:lvlJc w:val="left"/>
      <w:pPr>
        <w:tabs>
          <w:tab w:val="num" w:pos="360"/>
        </w:tabs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>
    <w:nsid w:val="04DC0DEC"/>
    <w:multiLevelType w:val="singleLevel"/>
    <w:tmpl w:val="6D614E4C"/>
    <w:lvl w:ilvl="0">
      <w:start w:val="3"/>
      <w:numFmt w:val="lowerLetter"/>
      <w:lvlText w:val="%1-"/>
      <w:lvlJc w:val="left"/>
      <w:pPr>
        <w:tabs>
          <w:tab w:val="num" w:pos="432"/>
        </w:tabs>
      </w:pPr>
      <w:rPr>
        <w:rFonts w:ascii="Tahoma" w:hAnsi="Tahoma" w:cs="Tahoma"/>
        <w:snapToGrid/>
        <w:spacing w:val="19"/>
        <w:sz w:val="20"/>
        <w:szCs w:val="20"/>
      </w:rPr>
    </w:lvl>
  </w:abstractNum>
  <w:abstractNum w:abstractNumId="4">
    <w:nsid w:val="0641EC8C"/>
    <w:multiLevelType w:val="singleLevel"/>
    <w:tmpl w:val="27CC1F4F"/>
    <w:lvl w:ilvl="0">
      <w:start w:val="1"/>
      <w:numFmt w:val="decimal"/>
      <w:lvlText w:val="%1.-"/>
      <w:lvlJc w:val="left"/>
      <w:pPr>
        <w:tabs>
          <w:tab w:val="num" w:pos="360"/>
        </w:tabs>
        <w:ind w:left="504" w:firstLine="72"/>
      </w:pPr>
      <w:rPr>
        <w:rFonts w:ascii="Verdana" w:hAnsi="Verdana" w:cs="Verdana"/>
        <w:i/>
        <w:iCs/>
        <w:snapToGrid/>
        <w:spacing w:val="7"/>
        <w:sz w:val="20"/>
        <w:szCs w:val="20"/>
      </w:rPr>
    </w:lvl>
  </w:abstractNum>
  <w:abstractNum w:abstractNumId="5">
    <w:nsid w:val="0702A7FA"/>
    <w:multiLevelType w:val="singleLevel"/>
    <w:tmpl w:val="33D72477"/>
    <w:lvl w:ilvl="0">
      <w:start w:val="2"/>
      <w:numFmt w:val="decimal"/>
      <w:lvlText w:val="%1-"/>
      <w:lvlJc w:val="left"/>
      <w:pPr>
        <w:tabs>
          <w:tab w:val="num" w:pos="288"/>
        </w:tabs>
        <w:ind w:left="504" w:firstLine="72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6">
    <w:nsid w:val="078157E3"/>
    <w:multiLevelType w:val="singleLevel"/>
    <w:tmpl w:val="70918C97"/>
    <w:lvl w:ilvl="0">
      <w:start w:val="1"/>
      <w:numFmt w:val="upperRoman"/>
      <w:lvlText w:val="%1.-"/>
      <w:lvlJc w:val="left"/>
      <w:pPr>
        <w:tabs>
          <w:tab w:val="num" w:pos="504"/>
        </w:tabs>
        <w:ind w:left="72" w:firstLine="72"/>
      </w:pPr>
      <w:rPr>
        <w:rFonts w:ascii="Tahoma" w:hAnsi="Tahoma" w:cs="Tahoma"/>
        <w:snapToGrid/>
        <w:spacing w:val="13"/>
        <w:sz w:val="20"/>
        <w:szCs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lvl w:ilvl="0">
        <w:numFmt w:val="lowerLetter"/>
        <w:lvlText w:val="%1-"/>
        <w:lvlJc w:val="left"/>
        <w:pPr>
          <w:tabs>
            <w:tab w:val="num" w:pos="288"/>
          </w:tabs>
          <w:ind w:firstLine="72"/>
        </w:pPr>
        <w:rPr>
          <w:rFonts w:ascii="Tahoma" w:hAnsi="Tahoma" w:cs="Tahoma"/>
          <w:snapToGrid/>
          <w:spacing w:val="17"/>
          <w:sz w:val="20"/>
          <w:szCs w:val="20"/>
        </w:rPr>
      </w:lvl>
    </w:lvlOverride>
  </w:num>
  <w:num w:numId="5">
    <w:abstractNumId w:val="3"/>
  </w:num>
  <w:num w:numId="6">
    <w:abstractNumId w:val="3"/>
    <w:lvlOverride w:ilvl="0">
      <w:lvl w:ilvl="0">
        <w:numFmt w:val="lowerLetter"/>
        <w:lvlText w:val="%1-"/>
        <w:lvlJc w:val="left"/>
        <w:pPr>
          <w:tabs>
            <w:tab w:val="num" w:pos="360"/>
          </w:tabs>
          <w:ind w:firstLine="72"/>
        </w:pPr>
        <w:rPr>
          <w:rFonts w:ascii="Tahoma" w:hAnsi="Tahoma" w:cs="Tahoma"/>
          <w:snapToGrid/>
          <w:spacing w:val="11"/>
          <w:sz w:val="20"/>
          <w:szCs w:val="20"/>
        </w:rPr>
      </w:lvl>
    </w:lvlOverride>
  </w:num>
  <w:num w:numId="7">
    <w:abstractNumId w:val="3"/>
    <w:lvlOverride w:ilvl="0">
      <w:lvl w:ilvl="0">
        <w:numFmt w:val="lowerLetter"/>
        <w:lvlText w:val="%1-"/>
        <w:lvlJc w:val="left"/>
        <w:pPr>
          <w:tabs>
            <w:tab w:val="num" w:pos="216"/>
          </w:tabs>
          <w:ind w:firstLine="72"/>
        </w:pPr>
        <w:rPr>
          <w:rFonts w:ascii="Tahoma" w:hAnsi="Tahoma" w:cs="Tahoma"/>
          <w:snapToGrid/>
          <w:spacing w:val="14"/>
          <w:sz w:val="20"/>
          <w:szCs w:val="20"/>
        </w:rPr>
      </w:lvl>
    </w:lvlOverride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8E18FB"/>
    <w:rsid w:val="00115A9E"/>
    <w:rsid w:val="001E4D93"/>
    <w:rsid w:val="003C5D22"/>
    <w:rsid w:val="0043762F"/>
    <w:rsid w:val="0069324B"/>
    <w:rsid w:val="008E18FB"/>
    <w:rsid w:val="00B952B2"/>
    <w:rsid w:val="00C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D22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4">
    <w:name w:val="Style 14"/>
    <w:basedOn w:val="Normal"/>
    <w:uiPriority w:val="99"/>
    <w:rsid w:val="003C5D22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3C5D22"/>
    <w:pPr>
      <w:kinsoku/>
      <w:autoSpaceDE w:val="0"/>
      <w:autoSpaceDN w:val="0"/>
      <w:spacing w:before="252"/>
      <w:ind w:right="72"/>
      <w:jc w:val="both"/>
    </w:pPr>
    <w:rPr>
      <w:sz w:val="20"/>
      <w:szCs w:val="20"/>
    </w:rPr>
  </w:style>
  <w:style w:type="paragraph" w:customStyle="1" w:styleId="Style1">
    <w:name w:val="Style 1"/>
    <w:basedOn w:val="Normal"/>
    <w:uiPriority w:val="99"/>
    <w:rsid w:val="003C5D22"/>
    <w:pPr>
      <w:kinsoku/>
      <w:autoSpaceDE w:val="0"/>
      <w:autoSpaceDN w:val="0"/>
      <w:ind w:left="504" w:right="576" w:firstLine="72"/>
      <w:jc w:val="both"/>
    </w:pPr>
    <w:rPr>
      <w:i/>
      <w:iCs/>
      <w:sz w:val="20"/>
      <w:szCs w:val="20"/>
    </w:rPr>
  </w:style>
  <w:style w:type="paragraph" w:customStyle="1" w:styleId="Style10">
    <w:name w:val="Style 10"/>
    <w:basedOn w:val="Normal"/>
    <w:uiPriority w:val="99"/>
    <w:rsid w:val="003C5D22"/>
    <w:pPr>
      <w:kinsoku/>
      <w:autoSpaceDE w:val="0"/>
      <w:autoSpaceDN w:val="0"/>
      <w:spacing w:line="228" w:lineRule="exact"/>
    </w:pPr>
    <w:rPr>
      <w:sz w:val="25"/>
      <w:szCs w:val="25"/>
      <w:u w:val="single"/>
    </w:rPr>
  </w:style>
  <w:style w:type="paragraph" w:customStyle="1" w:styleId="Style8">
    <w:name w:val="Style 8"/>
    <w:basedOn w:val="Normal"/>
    <w:uiPriority w:val="99"/>
    <w:rsid w:val="003C5D22"/>
    <w:pPr>
      <w:kinsoku/>
      <w:autoSpaceDE w:val="0"/>
      <w:autoSpaceDN w:val="0"/>
      <w:spacing w:before="216"/>
      <w:ind w:right="72"/>
      <w:jc w:val="both"/>
    </w:pPr>
  </w:style>
  <w:style w:type="paragraph" w:customStyle="1" w:styleId="Style12">
    <w:name w:val="Style 12"/>
    <w:basedOn w:val="Normal"/>
    <w:uiPriority w:val="99"/>
    <w:rsid w:val="003C5D22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6">
    <w:name w:val="Style 16"/>
    <w:basedOn w:val="Normal"/>
    <w:uiPriority w:val="99"/>
    <w:rsid w:val="003C5D22"/>
    <w:pPr>
      <w:kinsoku/>
      <w:autoSpaceDE w:val="0"/>
      <w:autoSpaceDN w:val="0"/>
      <w:spacing w:line="266" w:lineRule="auto"/>
    </w:pPr>
    <w:rPr>
      <w:sz w:val="23"/>
      <w:szCs w:val="23"/>
    </w:rPr>
  </w:style>
  <w:style w:type="paragraph" w:customStyle="1" w:styleId="Style17">
    <w:name w:val="Style 17"/>
    <w:basedOn w:val="Normal"/>
    <w:uiPriority w:val="99"/>
    <w:rsid w:val="003C5D22"/>
    <w:pPr>
      <w:kinsoku/>
      <w:autoSpaceDE w:val="0"/>
      <w:autoSpaceDN w:val="0"/>
      <w:ind w:left="504" w:right="648" w:firstLine="72"/>
      <w:jc w:val="both"/>
    </w:pPr>
  </w:style>
  <w:style w:type="character" w:customStyle="1" w:styleId="CharacterStyle1">
    <w:name w:val="Character Style 1"/>
    <w:uiPriority w:val="99"/>
    <w:rsid w:val="003C5D22"/>
    <w:rPr>
      <w:sz w:val="20"/>
      <w:szCs w:val="20"/>
    </w:rPr>
  </w:style>
  <w:style w:type="character" w:customStyle="1" w:styleId="CharacterStyle2">
    <w:name w:val="Character Style 2"/>
    <w:uiPriority w:val="99"/>
    <w:rsid w:val="003C5D22"/>
    <w:rPr>
      <w:i/>
      <w:iCs/>
      <w:sz w:val="20"/>
      <w:szCs w:val="20"/>
    </w:rPr>
  </w:style>
  <w:style w:type="character" w:customStyle="1" w:styleId="CharacterStyle6">
    <w:name w:val="Character Style 6"/>
    <w:uiPriority w:val="99"/>
    <w:rsid w:val="003C5D22"/>
    <w:rPr>
      <w:sz w:val="23"/>
      <w:szCs w:val="23"/>
    </w:rPr>
  </w:style>
  <w:style w:type="character" w:customStyle="1" w:styleId="CharacterStyle7">
    <w:name w:val="Character Style 7"/>
    <w:uiPriority w:val="99"/>
    <w:rsid w:val="003C5D22"/>
    <w:rPr>
      <w:sz w:val="25"/>
      <w:szCs w:val="25"/>
      <w:u w:val="single"/>
    </w:rPr>
  </w:style>
  <w:style w:type="character" w:customStyle="1" w:styleId="CharacterStyle4">
    <w:name w:val="Character Style 4"/>
    <w:uiPriority w:val="99"/>
    <w:rsid w:val="003C5D22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A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A9E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43762F"/>
    <w:rPr>
      <w:sz w:val="23"/>
      <w:szCs w:val="23"/>
    </w:rPr>
  </w:style>
  <w:style w:type="paragraph" w:styleId="Sinespaciado">
    <w:name w:val="No Spacing"/>
    <w:uiPriority w:val="1"/>
    <w:qFormat/>
    <w:rsid w:val="0043762F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2150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8</cp:revision>
  <dcterms:created xsi:type="dcterms:W3CDTF">2012-10-05T21:39:00Z</dcterms:created>
  <dcterms:modified xsi:type="dcterms:W3CDTF">2012-10-09T19:41:00Z</dcterms:modified>
</cp:coreProperties>
</file>